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288" w:lineRule="auto"/>
        <w:ind w:left="0"/>
        <w:jc w:val="center"/>
        <w:rPr>
          <w:rFonts w:hint="eastAsia" w:ascii="Arial" w:hAnsi="Arial" w:eastAsia="等线" w:cs="Arial"/>
          <w:b/>
          <w:sz w:val="52"/>
          <w:lang w:val="en-US" w:eastAsia="zh-CN"/>
        </w:rPr>
      </w:pPr>
      <w:r>
        <w:rPr>
          <w:rFonts w:hint="eastAsia" w:ascii="Arial" w:hAnsi="Arial" w:eastAsia="等线" w:cs="Arial"/>
          <w:b/>
          <w:sz w:val="52"/>
          <w:lang w:val="en-US" w:eastAsia="zh-CN"/>
        </w:rPr>
        <w:t>智慧矫正平台需求调研记录</w:t>
      </w:r>
    </w:p>
    <w:p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b/>
          <w:sz w:val="52"/>
          <w:lang w:val="en-US" w:eastAsia="zh-CN"/>
        </w:rPr>
      </w:pPr>
    </w:p>
    <w:p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会议时间：2026-5-12  13:30 - 16:30</w:t>
      </w:r>
    </w:p>
    <w:p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会议地点：长春市宽城区司法局欣园司法所</w:t>
      </w:r>
    </w:p>
    <w:p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参与人：崔凯、肖威、杨雪情 等</w:t>
      </w:r>
    </w:p>
    <w:p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</w:p>
    <w:p>
      <w:pPr>
        <w:numPr>
          <w:numId w:val="0"/>
        </w:numPr>
        <w:spacing w:before="120" w:after="120" w:line="288" w:lineRule="auto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本次会议围绕司法工作平台的定位、围栏、密钥等问题展开讨论，提出优化方案并探讨新平台需求。</w:t>
      </w:r>
    </w:p>
    <w:p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b/>
          <w:sz w:val="22"/>
          <w:lang w:val="en-US" w:eastAsia="zh-CN"/>
        </w:rPr>
        <w:t>司法所现有工作痛点</w:t>
      </w:r>
      <w:r>
        <w:rPr>
          <w:rFonts w:ascii="Arial" w:hAnsi="Arial" w:eastAsia="等线" w:cs="Arial"/>
          <w:sz w:val="22"/>
        </w:rPr>
        <w:t>：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定位问题：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时长调整：现平台定位时长最小单位为一小时，存在信号漂移导致判定困扰，后续 APP 计划每 10 - 15 分钟上传一次定位，解决定位上报频率过低的问题。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信号差异：电信号码定位易漂移，联通相对稳定，新平台 APP 定位补充了手机APP定位，原手机卡定位依然保留，数据更为精准。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围栏问题：</w:t>
      </w:r>
    </w:p>
    <w:p>
      <w:pPr>
        <w:numPr>
          <w:ilvl w:val="-3"/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现有围栏多年未变，与区域变化不匹配。计划从省自然资源管理厅申请最新电子围栏数据，并增加手动调整功能及偏移设置。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密钥更新时长问题：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UKEY 办理因工作岗位变动频繁、申请时间长等问题，后续计划采用账号密码加手机验证码登录。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移动办公APP问题：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目前无法支持移动端办公，外出或请假期间需要进行业务操作必须返回司法所才能进行。后续上线矫务通APP后，可以解决移动办公的问题。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矫正小组模块：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必填项优化：现有系统矫正模块必填项过多，不符合目前矫正小组使用的要求，必填项未填写的话保存后人员不能正确保存。新系统建议只保留工作要求的必填项以及上级部门要求的</w:t>
      </w:r>
      <w:bookmarkStart w:id="0" w:name="OLE_LINK1"/>
      <w:r>
        <w:rPr>
          <w:rFonts w:hint="eastAsia" w:ascii="Arial" w:hAnsi="Arial" w:eastAsia="等线" w:cs="Arial"/>
          <w:sz w:val="22"/>
          <w:lang w:val="en-US" w:eastAsia="zh-CN"/>
        </w:rPr>
        <w:t>必填项</w:t>
      </w:r>
      <w:bookmarkEnd w:id="0"/>
      <w:r>
        <w:rPr>
          <w:rFonts w:hint="eastAsia" w:ascii="Arial" w:hAnsi="Arial" w:eastAsia="等线" w:cs="Arial"/>
          <w:sz w:val="22"/>
          <w:lang w:val="en-US" w:eastAsia="zh-CN"/>
        </w:rPr>
        <w:t>进行校验，其余设为可选项。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矫正地变更接收问题：</w:t>
      </w:r>
    </w:p>
    <w:p>
      <w:pPr>
        <w:numPr>
          <w:ilvl w:val="0"/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矫正地变更无法拒绝：现有系统矫正地变更后，接收地无论是否正确，接收地都不能拒绝接受社区矫正对象，即使变更后的矫正地错误，也需要先接收社区矫正对象后再提交矫正地变更请求。新系统需要优化这个BUG，变更矫正地时需要接收地进行审核和确认，确认后才能执行矫正地变更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协同问题：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现有社区矫正平台开通了司法执法协同入口，调查评估公文等可以通过协同平台接收，但目前不能直接在社区矫正平台完成公文回复，需要手动上传办结文档，后续系统需要与司法执法协同平台沟通，尝试打通公文交互流程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社区矫正对象智能终端使用的问题</w:t>
      </w:r>
      <w:bookmarkStart w:id="1" w:name="_GoBack"/>
      <w:bookmarkEnd w:id="1"/>
      <w:r>
        <w:rPr>
          <w:rFonts w:hint="eastAsia" w:ascii="Arial" w:hAnsi="Arial" w:eastAsia="等线" w:cs="Arial"/>
          <w:sz w:val="22"/>
          <w:lang w:val="en-US" w:eastAsia="zh-CN"/>
        </w:rPr>
        <w:t>：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使用困境：部分矫正对象尤其是老年及文化程度低的人群，难以操作智能终端，智能手机普及率未全覆盖。后续需要保留电话签到/点名的线下录入接口，为无法使用智能手机的社矫对象，提供日常管理入口。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数据迁移问题：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老平台使用年限较长，涉及数据迁移需与郑局沟通确认，明确老系统是否具备迁移条件、后续数据迁移的范围及实现方式。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司法所对智慧矫正平台建设的其他建议：</w:t>
      </w:r>
    </w:p>
    <w:p>
      <w:pPr>
        <w:numPr>
          <w:ilvl w:val="0"/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智能办公虽好，但存在平台故障、数据安全等风险，全线上操作可能增加基层工作量，需兼顾线下录入方式。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</w:p>
    <w:p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eastAsia" w:ascii="Arial" w:hAnsi="Arial" w:eastAsia="等线" w:cs="Arial"/>
          <w:b/>
          <w:sz w:val="22"/>
          <w:lang w:val="en-US" w:eastAsia="zh-CN"/>
        </w:rPr>
      </w:pPr>
      <w:r>
        <w:rPr>
          <w:rFonts w:hint="eastAsia" w:ascii="Arial" w:hAnsi="Arial" w:eastAsia="等线" w:cs="Arial"/>
          <w:b/>
          <w:sz w:val="22"/>
          <w:lang w:val="en-US" w:eastAsia="zh-CN"/>
        </w:rPr>
        <w:t>司法所硬件设备现状调研：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所里部分硬件设备老旧，如身份证读卡器损坏、日常走访基本不使用执法记录仪、司法所办公电脑配置较低，使用卡顿明显等。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走访的司法所未配置摄像头、人脸识别等设备。</w:t>
      </w:r>
    </w:p>
    <w:p>
      <w:pPr>
        <w:numPr>
          <w:numId w:val="0"/>
        </w:numPr>
        <w:spacing w:before="120" w:after="120" w:line="288" w:lineRule="auto"/>
        <w:ind w:left="500" w:leftChars="0" w:firstLine="500" w:firstLineChars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部分区社矫机构，上线了摄像头、人脸识别设备等，具体情况待市局和省厅领导协调统计。</w:t>
      </w:r>
    </w:p>
    <w:p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b/>
          <w:sz w:val="22"/>
          <w:lang w:val="en-US" w:eastAsia="zh-CN"/>
        </w:rPr>
        <w:t>待办：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整理调研总结，并根据一线反馈的需求和问题，修改需求规格说明书。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需要市局提供社交平台，日常统计报表的表头及格式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确认需求规格说明书及系统设计原型，为下一步的设计、开发工作提供输入。</w:t>
      </w:r>
    </w:p>
    <w:p>
      <w:pPr>
        <w:numPr>
          <w:numId w:val="0"/>
        </w:numPr>
        <w:spacing w:before="120" w:after="120" w:line="288" w:lineRule="auto"/>
        <w:jc w:val="left"/>
        <w:rPr>
          <w:rFonts w:hint="default" w:ascii="Arial" w:hAnsi="Arial" w:eastAsia="等线" w:cs="Arial"/>
          <w:sz w:val="22"/>
          <w:lang w:val="en-US" w:eastAsia="zh-CN"/>
        </w:rPr>
      </w:pPr>
    </w:p>
    <w:p>
      <w:pPr>
        <w:numPr>
          <w:numId w:val="0"/>
        </w:numPr>
        <w:spacing w:before="120" w:after="120" w:line="288" w:lineRule="auto"/>
        <w:jc w:val="left"/>
        <w:rPr>
          <w:rFonts w:hint="eastAsia" w:ascii="Arial" w:hAnsi="Arial" w:eastAsia="等线" w:cs="Arial"/>
          <w:sz w:val="2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before="120" w:after="120" w:line="288" w:lineRule="auto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DCABA"/>
    <w:multiLevelType w:val="multilevel"/>
    <w:tmpl w:val="59ADCABA"/>
    <w:lvl w:ilvl="0" w:tentative="0">
      <w:start w:val="0"/>
      <w:numFmt w:val="bullet"/>
      <w:lvlText w:val="•"/>
      <w:lvlJc w:val="left"/>
      <w:rPr>
        <w:color w:val="3370FF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splitPgBreakAndParaMark/>
    <w:compatSetting w:name="compatibilityMode" w:uri="http://schemas.microsoft.com/office/word" w:val="12"/>
  </w:compat>
  <w:docVars>
    <w:docVar w:name="commondata" w:val="eyJoZGlkIjoiZjM2ZmIyMTZjZjQwMmQwZTc2MDY5YTA5NTYxMzU3ZDcifQ=="/>
  </w:docVars>
  <w:rsids>
    <w:rsidRoot w:val="00000000"/>
    <w:rsid w:val="02A604E3"/>
    <w:rsid w:val="04A171B4"/>
    <w:rsid w:val="09442803"/>
    <w:rsid w:val="09B35BD3"/>
    <w:rsid w:val="0AF049F1"/>
    <w:rsid w:val="0B9F01C5"/>
    <w:rsid w:val="0C322CB9"/>
    <w:rsid w:val="10831E63"/>
    <w:rsid w:val="117847D0"/>
    <w:rsid w:val="12B502CE"/>
    <w:rsid w:val="14186D67"/>
    <w:rsid w:val="149E141C"/>
    <w:rsid w:val="16F05D79"/>
    <w:rsid w:val="176F2089"/>
    <w:rsid w:val="182F467F"/>
    <w:rsid w:val="1ACE017F"/>
    <w:rsid w:val="1B010554"/>
    <w:rsid w:val="1B2B65B7"/>
    <w:rsid w:val="1D792624"/>
    <w:rsid w:val="1F632DD2"/>
    <w:rsid w:val="1F784B5D"/>
    <w:rsid w:val="20F14BC7"/>
    <w:rsid w:val="24101808"/>
    <w:rsid w:val="25583467"/>
    <w:rsid w:val="26ED5E31"/>
    <w:rsid w:val="29361D11"/>
    <w:rsid w:val="2A070B0A"/>
    <w:rsid w:val="2B347A77"/>
    <w:rsid w:val="2E76495E"/>
    <w:rsid w:val="307750E9"/>
    <w:rsid w:val="36FA437E"/>
    <w:rsid w:val="37D746BF"/>
    <w:rsid w:val="38B92017"/>
    <w:rsid w:val="3A8328DC"/>
    <w:rsid w:val="3E7569E0"/>
    <w:rsid w:val="41055DF9"/>
    <w:rsid w:val="410F119B"/>
    <w:rsid w:val="411552BD"/>
    <w:rsid w:val="41831414"/>
    <w:rsid w:val="41A75102"/>
    <w:rsid w:val="424B3CDF"/>
    <w:rsid w:val="428E62C2"/>
    <w:rsid w:val="452F78E8"/>
    <w:rsid w:val="45AD2F03"/>
    <w:rsid w:val="48D51388"/>
    <w:rsid w:val="4D203FBB"/>
    <w:rsid w:val="4E41243B"/>
    <w:rsid w:val="4E465CA3"/>
    <w:rsid w:val="4F471CD3"/>
    <w:rsid w:val="50EB22A2"/>
    <w:rsid w:val="512247A5"/>
    <w:rsid w:val="538A6632"/>
    <w:rsid w:val="55450A62"/>
    <w:rsid w:val="56213863"/>
    <w:rsid w:val="58024640"/>
    <w:rsid w:val="58711B6E"/>
    <w:rsid w:val="5B637E94"/>
    <w:rsid w:val="5C2C3D98"/>
    <w:rsid w:val="5CD32DF8"/>
    <w:rsid w:val="5DE60909"/>
    <w:rsid w:val="5E0314BA"/>
    <w:rsid w:val="5F351B48"/>
    <w:rsid w:val="602F2A3B"/>
    <w:rsid w:val="603C41FE"/>
    <w:rsid w:val="61D82969"/>
    <w:rsid w:val="634B193A"/>
    <w:rsid w:val="64963088"/>
    <w:rsid w:val="65085608"/>
    <w:rsid w:val="663B3355"/>
    <w:rsid w:val="6BD12BF8"/>
    <w:rsid w:val="6C57134F"/>
    <w:rsid w:val="6D1C60F5"/>
    <w:rsid w:val="6EC72090"/>
    <w:rsid w:val="6F767D3E"/>
    <w:rsid w:val="6FDB5DF3"/>
    <w:rsid w:val="736507F6"/>
    <w:rsid w:val="73B9469D"/>
    <w:rsid w:val="74982505"/>
    <w:rsid w:val="74D774D1"/>
    <w:rsid w:val="74F17E67"/>
    <w:rsid w:val="77A80CB1"/>
    <w:rsid w:val="7A5E1AFB"/>
    <w:rsid w:val="7CAB4D9F"/>
    <w:rsid w:val="7E1626EC"/>
    <w:rsid w:val="7EBF5FDB"/>
    <w:rsid w:val="7F0236BF"/>
    <w:rsid w:val="7FBD6A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39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2026-05-11T05:19:00Z</dcterms:created>
  <dc:creator>Apache POI</dc:creator>
  <cp:lastModifiedBy>微信用户</cp:lastModifiedBy>
  <dcterms:modified xsi:type="dcterms:W3CDTF">2026-05-13T07:35:20Z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908FE918D9D14BFD8818CE8C78738158_12</vt:lpwstr>
  </property>
</Properties>
</file>