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pPr>
      <w:bookmarkStart w:id="0" w:name="深度调研：智慧矫正（社区矫正）业务先进经验分析"/>
      <w:r>
        <w:t>深度调研：智慧矫正（社区矫正）业务先进经验分析</w:t>
      </w:r>
      <w:bookmarkEnd w:id="0"/>
    </w:p>
    <w:p>
      <w:r>
        <w:t>智慧矫正建设已进入全国规模化推进阶段，司法部通过制定8项技术标准构建了部省市县乡五级体系框架。湖南以"一体化平台+131个县级中心全覆盖"领跑全国，福建以"微社矫"和极低再犯罪率展现精细化治理水平，浙江、江苏、广东等地则在部级中心创建与移动执法方面形成各具特色的标杆样本。建议重点关注省级一体化平台架构、跨部门数据共享机制以及AI赋能的风险评估与个性化矫正方案。</w:t>
      </w:r>
    </w:p>
    <w:p>
      <w:pPr>
        <w:pBdr>
          <w:top w:val="single" w:color="auto" w:sz="6" w:space="0"/>
        </w:pBdr>
      </w:pPr>
    </w:p>
    <w:p>
      <w:pPr>
        <w:pStyle w:val="2"/>
      </w:pPr>
      <w:bookmarkStart w:id="1" w:name="执行摘要"/>
      <w:r>
        <w:t>执行摘要</w:t>
      </w:r>
      <w:bookmarkEnd w:id="1"/>
    </w:p>
    <w:p>
      <w:r>
        <w:t>自《中华人民共和国社区矫正法》2020年施行以来，司法部通过发布《智慧矫正总体技术规范》《社区矫正中心建设规范》等8项行业标准，推动全国社区矫正工作从信息化向智能化跃迁[1][2][3]。截至2023年，湖南省在全国率先实现131个县级智慧矫正中心全覆盖，其省级一体化平台获评全国智慧司法十大创新案例[13][16]。福建省依托"一个平台、两个中心、三大支撑体系、四个智慧化融合"的总体架构，累计接收社区矫正对象超22万人而再犯罪率仅0.096%[18][22]。浙江滨江区建成全国首批部级智慧矫正中心之一，配备27个功能室并构建五级联动体系[25]。江苏71家县级中心达到部级标准[27]。在技术层面，定位监管、移动执法、AI风险评估、VR教育等应用已逐步落地[5][11][12]。然而，数据共享壁垒、基层人员数字素养不足、隐私保护伦理争议等挑战仍待破解[54][59]。</w:t>
      </w:r>
    </w:p>
    <w:p>
      <w:pPr>
        <w:pBdr>
          <w:top w:val="single" w:color="auto" w:sz="6" w:space="0"/>
        </w:pBdr>
      </w:pPr>
    </w:p>
    <w:p>
      <w:pPr>
        <w:pStyle w:val="2"/>
      </w:pPr>
      <w:bookmarkStart w:id="2" w:name="1-政策背景与标准规范-[置信度：高]"/>
      <w:r>
        <w:t>1. 政策背景与标准规范 [置信度：高]</w:t>
      </w:r>
      <w:bookmarkEnd w:id="2"/>
    </w:p>
    <w:p>
      <w:r>
        <w:t>2020年7月1日，《中华人民共和国社区矫正法》正式施行，标志着社区矫正工作进入法治化轨道。为配套法律实施，司法部先后制定并发布了8项技术标准，其中包括《社区矫正基础业务系统技术规范》《社区矫正中心建设规范》等核心文件，构建了从国家到乡镇的五级业务覆盖体系[1][2]。2021年发布的《智慧矫正总体技术规范》进一步明确了智慧矫正的总体架构，要求省级平台建设应与政法委员会网格化管理系统进行数据交换共享，并将网格化数据对接到省级社区矫正一体化平台[3]。</w:t>
      </w:r>
    </w:p>
    <w:p>
      <w:r>
        <w:t>在地方层面，各省市将国家政策转化为具体实施方案。福建省社区矫正管理局印发2025年全省工作要点，明确提出建立省市县三级线上远程督察指挥工作机制，加大三级网上巡查力度[4]。福州市等地区还推出了三年智慧矫正行动计划，将部级"智慧矫正中心"创建作为核心抓手。这种"国家立法—部颁标准—省级实施—市县落地"的层层传导机制，构成了当前智慧矫正建设加速推进的主要动力。</w:t>
      </w:r>
    </w:p>
    <w:p>
      <w:pPr>
        <w:pBdr>
          <w:top w:val="single" w:color="auto" w:sz="6" w:space="0"/>
        </w:pBdr>
      </w:pPr>
    </w:p>
    <w:p>
      <w:pPr>
        <w:pStyle w:val="2"/>
      </w:pPr>
      <w:bookmarkStart w:id="3" w:name="2-智慧矫正总体技术架构-[置信度：高]"/>
      <w:r>
        <w:t>2. 智慧矫正总体技术架构 [置信度：高]</w:t>
      </w:r>
      <w:bookmarkEnd w:id="3"/>
    </w:p>
    <w:p>
      <w:r>
        <w:t>智慧矫正平台普遍采用"省级一体化平台+市县终端"的多级架构模式。以河南省洛阳市为例，该市建成了市级智慧矫正中心和六个县级智慧矫正中心，实现了从入矫、在矫到解矫的全程业务管理信息化[6]。甘肃省酒泉市则借助政法跨部门协同办案平台，实现了司法行政机关与法院、检察、公安机关等相关部门之间的数据共享和业务协同[7]。山东省通过《社区矫正工作条例》以法规形式要求人民法院、人民检察院、公安机关、司法行政部门通过案件信息交换平台共享调查评估信息[9]。</w:t>
      </w:r>
    </w:p>
    <w:p>
      <w:r>
        <w:t>在数据汇聚层面，德州市构建的"一网三通"模式具有代表性：横向对接公检法司等部门，通过智慧矫正平台共享市场监督、社保等数据4000余条，推动跨部门协同监管与执法[8]。技术规范层面，司法部要求平台应支持音视频联网、自助服务终端接入，并与网格化管理系统打通[3]。武汉市新洲区等地还建立了24小时互联互通的远程指挥中心，实现了对社区矫正对象的实时调度[12]。</w:t>
      </w:r>
    </w:p>
    <w:p>
      <w:pPr>
        <w:pBdr>
          <w:top w:val="single" w:color="auto" w:sz="6" w:space="0"/>
        </w:pBdr>
      </w:pPr>
    </w:p>
    <w:p>
      <w:pPr>
        <w:pStyle w:val="2"/>
      </w:pPr>
      <w:bookmarkStart w:id="4" w:name="3-湖南省先进经验-[置信度：中]"/>
      <w:r>
        <w:t>3. 湖南省先进经验 [置信度：中]</w:t>
      </w:r>
      <w:bookmarkEnd w:id="4"/>
    </w:p>
    <w:p>
      <w:pPr>
        <w:pStyle w:val="3"/>
      </w:pPr>
      <w:bookmarkStart w:id="5" w:name="3-1-智慧矫正一体化平台建设"/>
      <w:r>
        <w:t>3.1 智慧矫正一体化平台建设</w:t>
      </w:r>
      <w:bookmarkEnd w:id="5"/>
    </w:p>
    <w:p>
      <w:r>
        <w:t>湖南省是全国智慧矫正建设的先行省份之一。2023年，湖南在全国率先实现131个县级智慧矫正中心全覆盖[13]。湖南省司法厅社区矫正管理局局长曾介绍，湖南省智慧矫正一体化平台是全面打造"人在网上管、数据线上跑"信息化新格局的核心载体[15]。该平台获评"全国智能化建设智慧司法十大创新案例"，涵盖从入矫到解矫的全流程业务管理[16]。在基层应用层面，长沙市天心区启用手机定位APP和电子腕带相结合的电子监管，充分利用矫正信息系统和互联网手段加强对服刑人员的监督管理[5]。长沙市开福区则投入180万元引入智能机器人"小曼""曼迪"，无缝对接湖南智慧矫正一体化平台，自动读取实时数据并进行监控预警、定位轨迹预警及答疑，具备深度学习功能[14]。</w:t>
      </w:r>
    </w:p>
    <w:p>
      <w:pPr>
        <w:pStyle w:val="3"/>
      </w:pPr>
      <w:bookmarkStart w:id="6" w:name="3-2-湖南晴天公司产品与解决方案"/>
      <w:r>
        <w:t>3.2 湖南晴天公司产品与解决方案</w:t>
      </w:r>
      <w:bookmarkEnd w:id="6"/>
    </w:p>
    <w:p>
      <w:r>
        <w:t>湖南晴天信息技术有限公司是深度参与湖南省智慧矫正建设的本土企业。据该公司官网介绍，其紧贴社区矫正实务工作需求，研发了电子笔录系统、沉浸式VR教育平台、微型5G基站、移动执法应用等产品，并提供专业解决方案[17]。另据公开企业信息，该公司参与招投标项目逾1500次，服务客户包括依安县司法局、岳阳市屈原管理区司法局等司法行政单位[34]。需要注意的是，关于晴天公司的产品细节和市场覆盖情况，目前主要来源于企业自述及百科类信息，缺乏政府采购文件或权威行业媒体的独立交叉验证，置信度相对有限。</w:t>
      </w:r>
    </w:p>
    <w:p>
      <w:pPr>
        <w:pBdr>
          <w:top w:val="single" w:color="auto" w:sz="6" w:space="0"/>
        </w:pBdr>
      </w:pPr>
    </w:p>
    <w:p>
      <w:pPr>
        <w:pStyle w:val="2"/>
      </w:pPr>
      <w:bookmarkStart w:id="7" w:name="4-福建省先进经验-[置信度：高]"/>
      <w:r>
        <w:t>4. 福建省先进经验 [置信度：高]</w:t>
      </w:r>
      <w:bookmarkEnd w:id="7"/>
    </w:p>
    <w:p>
      <w:r>
        <w:t>福建省在社区矫正领域取得了显著的治理成效。截至2021年初，全省累计接收社区矫正对象22.64万人，解除矫正20.04万人，在矫2.6万人，再犯罪率仅0.096%，多次在全国综治考评中位居前列[18]。福建将"智慧矫正中心"建设作为核心抓手，省司法厅对标司法部标准，在晋安、泰宁、海沧、湖里等地推进标准化与智能化融合建设[19][24]。</w:t>
      </w:r>
    </w:p>
    <w:p>
      <w:r>
        <w:t>在整体架构上，福建依托省级一体化平台构建"一个平台、两个中心、三大支撑体系、四个智慧化融合"的智慧矫正体系[23]。厦门市依托智慧矫正中心建设，积极打造信息化监管体系，社区矫正法实施以来持续推动管理智慧化与帮扶精细化[20]。厦门市海沧区推进社区矫正中心规范建设，社区矫正对象位置确认月完成率达98%以上[21]。福建的另一创新特色是"微社矫"模式——开发建设集线上心理测评、线上自助学习、线上信息发布、心理测评数据反馈、线下心理服务于一体的综合平台，实现精准监管与精细帮扶的智能化闭环[22]。</w:t>
      </w:r>
    </w:p>
    <w:p>
      <w:pPr>
        <w:pBdr>
          <w:top w:val="single" w:color="auto" w:sz="6" w:space="0"/>
        </w:pBdr>
      </w:pPr>
    </w:p>
    <w:p>
      <w:pPr>
        <w:pStyle w:val="2"/>
      </w:pPr>
      <w:bookmarkStart w:id="8" w:name="5-其他标杆省份经验-[置信度：高]"/>
      <w:r>
        <w:t>5. 其他标杆省份经验 [置信度：高]</w:t>
      </w:r>
      <w:bookmarkEnd w:id="8"/>
    </w:p>
    <w:p>
      <w:pPr>
        <w:pStyle w:val="3"/>
      </w:pPr>
      <w:bookmarkStart w:id="9" w:name="5-1-浙江"/>
      <w:r>
        <w:t>5.1 浙江</w:t>
      </w:r>
      <w:bookmarkEnd w:id="9"/>
    </w:p>
    <w:p>
      <w:r>
        <w:t>浙江省以杭州市滨江区为样板，建成了全国首批部级"智慧矫正中心"之一。该中心于2021年7月成功通过司法部验收，配备27个功能室，构建了省、市、区、镇街、村社五级联动体系[25]。"浙里矫"APP覆盖全省90个县区，风险画像准确率达90%。截至2023年5月，浙江在全国智慧矫正中心创建中处于领先地位[25]。</w:t>
      </w:r>
    </w:p>
    <w:p>
      <w:pPr>
        <w:pStyle w:val="3"/>
      </w:pPr>
      <w:bookmarkStart w:id="10" w:name="5-2-江苏"/>
      <w:r>
        <w:t>5.2 江苏</w:t>
      </w:r>
      <w:bookmarkEnd w:id="10"/>
    </w:p>
    <w:p>
      <w:r>
        <w:t>江苏省强化智慧赋能，全力推进县级社区矫正中心规范化建设。全省有71家县级社区矫正中心达到部级"智慧矫正中心"标准，并依托信息化手段实现动态监管与越界预警[27]。</w:t>
      </w:r>
    </w:p>
    <w:p>
      <w:pPr>
        <w:pStyle w:val="3"/>
      </w:pPr>
      <w:bookmarkStart w:id="11" w:name="5-3-广东"/>
      <w:r>
        <w:t>5.3 广东</w:t>
      </w:r>
      <w:bookmarkEnd w:id="11"/>
    </w:p>
    <w:p>
      <w:r>
        <w:t>广州市创新构建"1+3+5+N"社区矫正模式，聚焦法治、平安、精准、智慧、廉洁"五大矫正"，通过"广州微+智慧矫正"系统实现数字化监控、移动执法与云端学习，推动分类管理与个别化矫正有机结合[26]。江门市江海区则将智慧矫正主动融入"1+6+N"基层社会治理工作体系，推动社区矫正与基层社会治理深度融合[28]。</w:t>
      </w:r>
    </w:p>
    <w:p>
      <w:pPr>
        <w:pStyle w:val="3"/>
      </w:pPr>
      <w:bookmarkStart w:id="12" w:name="5-4-北京与上海"/>
      <w:r>
        <w:t>5.4 北京与上海</w:t>
      </w:r>
      <w:bookmarkEnd w:id="12"/>
    </w:p>
    <w:p>
      <w:r>
        <w:t>北京市构建首都社区矫正协同工作新格局，将教育帮扶摆在与监督管理同样重要的位置，推动部门协同与社会力量参与[31]。上海市则做实做深以规范化、精细化、信息化为核心的"三化"工作，推动社区矫正工作实现高效化、智能化、规范化发展[30]。</w:t>
      </w:r>
    </w:p>
    <w:p>
      <w:pPr>
        <w:pBdr>
          <w:top w:val="single" w:color="auto" w:sz="6" w:space="0"/>
        </w:pBdr>
      </w:pPr>
    </w:p>
    <w:p>
      <w:pPr>
        <w:pStyle w:val="2"/>
      </w:pPr>
      <w:bookmarkStart w:id="13" w:name="6-核心业务功能与应用场景-[置信度：高]"/>
      <w:r>
        <w:t>6. 核心业务功能与应用场景 [置信度：高]</w:t>
      </w:r>
      <w:bookmarkEnd w:id="13"/>
    </w:p>
    <w:p>
      <w:r>
        <w:t>智慧矫正的业务功能可分为监管、矫正和决策支持三大板块。</w:t>
      </w:r>
    </w:p>
    <w:p>
      <w:r>
        <w:t>在监管功能方面，电子定位与移动执法是核心手段。司法部《社区矫正术语》标准将移动执法终端定义为具备移动执法监管、音视频录音录像、人脸抓拍采集、移动无线图传等功能的专用设备[11]。湖南省长沙市天心区采用手机定位APP与电子腕带相结合的方式实施电子监管[5]。</w:t>
      </w:r>
    </w:p>
    <w:p>
      <w:r>
        <w:t>在矫正功能方面，教育学习与心理矫正是重点方向。武汉市社区矫正系统通过结合评估结果与用户心理档案，生成个性化矫正方案及工作建议，为社矫工作人员提供参考[12]。福建省的"微社矫"平台则整合线上心理测评与自助学习，形成线上线下联动的矫正闭环[22]。</w:t>
      </w:r>
    </w:p>
    <w:p>
      <w:r>
        <w:t>在决策支持方面，大数据与人工智能的应用日益深入。司法部《智慧矫正总体技术规范》明确要求辅助决策应融合人工智能和大数据等技术，在社区矫正业务开展过程中进行风险评估、需求分析、行为预测[3]。北京大学的研究也提出运用数据挖掘技术对司法系统的犯罪数据进行分析和整合，建立预测犯罪的大数据平台[10]。</w:t>
      </w:r>
    </w:p>
    <w:p>
      <w:pPr>
        <w:pBdr>
          <w:top w:val="single" w:color="auto" w:sz="6" w:space="0"/>
        </w:pBdr>
      </w:pPr>
    </w:p>
    <w:p>
      <w:pPr>
        <w:pStyle w:val="2"/>
      </w:pPr>
      <w:bookmarkStart w:id="14" w:name="7-发展趋势与挑战-[置信度：中]"/>
      <w:r>
        <w:t>7. 发展趋势与挑战 [置信度：中]</w:t>
      </w:r>
      <w:bookmarkEnd w:id="14"/>
    </w:p>
    <w:p>
      <w:r>
        <w:t>从技术发展趋势看，人工智能、大数据与物联网正深度融入社区矫正全业务流程。司法部技术规范将大数据分析、人工智能、移动互联和物联网列为智慧矫正核心技术[3]。广西等地已上线涵盖智慧矫正、智慧普法、智能办公等16个模块的"AI智矫"平台[32]。中国科学院院刊的研究指出，随着大数据与人工智能技术的突破性发展，各国相继构建司法领域相关大数据分析系统以实现犯罪趋势预测，建议强化人工智能在司法部门的深度融合应用[29]。</w:t>
      </w:r>
    </w:p>
    <w:p>
      <w:r>
        <w:t>然而，智慧矫正建设仍面临多重挑战。上海政法学院的研究综述指出，一些用于提升效率的信息化平台和强制佩戴的人工智能工具虽已应用于信息采集和定位监控，但智慧矫正的数据化、自动化、智能化水平仍需提升，联动性与融合性有待深化[33]。此外，跨部门数据共享在实际操作中仍存在壁垒，基层工作人员的数字素养参差不齐，强制佩戴电子监控设备也引发了隐私保护与权利保障的伦理争议。未来的发展方向应着眼于构建更成熟的跨部门数据协同机制，强化犯罪趋势预测与个性化教育帮扶能力，在技术赋能与人文关怀之间寻求平衡。</w:t>
      </w:r>
    </w:p>
    <w:p>
      <w:pPr>
        <w:pBdr>
          <w:top w:val="single" w:color="auto" w:sz="6" w:space="0"/>
        </w:pBdr>
      </w:pPr>
    </w:p>
    <w:p>
      <w:pPr>
        <w:pStyle w:val="2"/>
      </w:pPr>
      <w:bookmarkStart w:id="15" w:name="8-行动建议"/>
      <w:r>
        <w:t>8. 行动建议</w:t>
      </w:r>
      <w:bookmarkEnd w:id="15"/>
    </w:p>
    <w:p>
      <w:pPr>
        <w:pStyle w:val="16"/>
        <w:numPr>
          <w:ilvl w:val="0"/>
          <w:numId w:val="1"/>
        </w:numPr>
      </w:pPr>
      <w:sdt>
        <w:sdtPr>
          <w:id w:val="2"/>
          <w14:checkbox>
            <w14:checked w14:val="0"/>
            <w14:checkedState w14:val="2611" w14:font="MS Gothic"/>
            <w14:uncheckedState w14:val="2610" w14:font="MS Gothic"/>
          </w14:checkbox>
        </w:sdtPr>
        <w:sdtContent>
          <w:r>
            <w:rPr/>
            <w:sym w:font="MS Gothic" w:char="2610"/>
          </w:r>
        </w:sdtContent>
      </w:sdt>
      <w:r>
        <w:t xml:space="preserve"> 深入研究司法部《智慧矫正总体技术规范》及8项配套标准，明确系统建设的技术边界与合规要求。</w:t>
      </w:r>
    </w:p>
    <w:p>
      <w:pPr>
        <w:pStyle w:val="16"/>
        <w:numPr>
          <w:ilvl w:val="0"/>
          <w:numId w:val="1"/>
        </w:numPr>
      </w:pPr>
      <w:sdt>
        <w:sdtPr>
          <w:id w:val="3"/>
          <w14:checkbox>
            <w14:checked w14:val="0"/>
            <w14:checkedState w14:val="2611" w14:font="MS Gothic"/>
            <w14:uncheckedState w14:val="2610" w14:font="MS Gothic"/>
          </w14:checkbox>
        </w:sdtPr>
        <w:sdtContent>
          <w:r>
            <w:rPr/>
            <w:sym w:font="MS Gothic" w:char="2610"/>
          </w:r>
        </w:sdtContent>
      </w:sdt>
      <w:r>
        <w:t xml:space="preserve"> 对标湖南省"一体化平台+县级中心全覆盖"模式，评估省级平台集中建设与市县分级部署的可行性。</w:t>
      </w:r>
    </w:p>
    <w:p>
      <w:pPr>
        <w:pStyle w:val="16"/>
        <w:numPr>
          <w:ilvl w:val="0"/>
          <w:numId w:val="1"/>
        </w:numPr>
      </w:pPr>
      <w:sdt>
        <w:sdtPr>
          <w:id w:val="4"/>
          <w14:checkbox>
            <w14:checked w14:val="0"/>
            <w14:checkedState w14:val="2611" w14:font="MS Gothic"/>
            <w14:uncheckedState w14:val="2610" w14:font="MS Gothic"/>
          </w14:checkbox>
        </w:sdtPr>
        <w:sdtContent>
          <w:r>
            <w:rPr/>
            <w:sym w:font="MS Gothic" w:char="2610"/>
          </w:r>
        </w:sdtContent>
      </w:sdt>
      <w:r>
        <w:t xml:space="preserve"> 参考福建"微社矫"经验，将线上心理测评、自助学习与线下服务相结合，构建精准帮扶闭环。</w:t>
      </w:r>
    </w:p>
    <w:p>
      <w:pPr>
        <w:pStyle w:val="16"/>
        <w:numPr>
          <w:ilvl w:val="0"/>
          <w:numId w:val="1"/>
        </w:numPr>
      </w:pPr>
      <w:sdt>
        <w:sdtPr>
          <w:id w:val="5"/>
          <w14:checkbox>
            <w14:checked w14:val="0"/>
            <w14:checkedState w14:val="2611" w14:font="MS Gothic"/>
            <w14:uncheckedState w14:val="2610" w14:font="MS Gothic"/>
          </w14:checkbox>
        </w:sdtPr>
        <w:sdtContent>
          <w:r>
            <w:rPr/>
            <w:sym w:font="MS Gothic" w:char="2610"/>
          </w:r>
        </w:sdtContent>
      </w:sdt>
      <w:r>
        <w:t xml:space="preserve"> 借鉴浙江滨江区部级中心创建经验，按照司法部验收标准规划功能室设置与五级联动体系。</w:t>
      </w:r>
    </w:p>
    <w:p>
      <w:pPr>
        <w:pStyle w:val="16"/>
        <w:numPr>
          <w:ilvl w:val="0"/>
          <w:numId w:val="1"/>
        </w:numPr>
      </w:pPr>
      <w:sdt>
        <w:sdtPr>
          <w:id w:val="6"/>
          <w14:checkbox>
            <w14:checked w14:val="0"/>
            <w14:checkedState w14:val="2611" w14:font="MS Gothic"/>
            <w14:uncheckedState w14:val="2610" w14:font="MS Gothic"/>
          </w14:checkbox>
        </w:sdtPr>
        <w:sdtContent>
          <w:r>
            <w:rPr/>
            <w:sym w:font="MS Gothic" w:char="2610"/>
          </w:r>
        </w:sdtContent>
      </w:sdt>
      <w:r>
        <w:t xml:space="preserve"> 调研湖南晴天公司等本土供应商的产品能力，同时通过政府采购网等渠道独立验证其项目案例。</w:t>
      </w:r>
    </w:p>
    <w:p>
      <w:pPr>
        <w:pStyle w:val="16"/>
        <w:numPr>
          <w:ilvl w:val="0"/>
          <w:numId w:val="1"/>
        </w:numPr>
      </w:pPr>
      <w:sdt>
        <w:sdtPr>
          <w:id w:val="7"/>
          <w14:checkbox>
            <w14:checked w14:val="0"/>
            <w14:checkedState w14:val="2611" w14:font="MS Gothic"/>
            <w14:uncheckedState w14:val="2610" w14:font="MS Gothic"/>
          </w14:checkbox>
        </w:sdtPr>
        <w:sdtContent>
          <w:r>
            <w:rPr/>
            <w:sym w:font="MS Gothic" w:char="2610"/>
          </w:r>
        </w:sdtContent>
      </w:sdt>
      <w:r>
        <w:t xml:space="preserve"> 在系统设计中预留AI风险评估与大数据行为预测的接口，为未来智能化升级奠定基础。</w:t>
      </w:r>
    </w:p>
    <w:p>
      <w:pPr>
        <w:pStyle w:val="16"/>
        <w:numPr>
          <w:ilvl w:val="0"/>
          <w:numId w:val="1"/>
        </w:numPr>
      </w:pPr>
      <w:sdt>
        <w:sdtPr>
          <w:id w:val="8"/>
          <w14:checkbox>
            <w14:checked w14:val="0"/>
            <w14:checkedState w14:val="2611" w14:font="MS Gothic"/>
            <w14:uncheckedState w14:val="2610" w14:font="MS Gothic"/>
          </w14:checkbox>
        </w:sdtPr>
        <w:sdtContent>
          <w:r>
            <w:rPr/>
            <w:sym w:font="MS Gothic" w:char="2610"/>
          </w:r>
        </w:sdtContent>
      </w:sdt>
      <w:r>
        <w:t xml:space="preserve"> 提前规划与公安、检察、法院、民政、市场监管等部门的数据共享机制与接口标准。</w:t>
      </w:r>
    </w:p>
    <w:p>
      <w:pPr>
        <w:pStyle w:val="16"/>
        <w:numPr>
          <w:ilvl w:val="0"/>
          <w:numId w:val="1"/>
        </w:numPr>
      </w:pPr>
      <w:sdt>
        <w:sdtPr>
          <w:id w:val="9"/>
          <w14:checkbox>
            <w14:checked w14:val="0"/>
            <w14:checkedState w14:val="2611" w14:font="MS Gothic"/>
            <w14:uncheckedState w14:val="2610" w14:font="MS Gothic"/>
          </w14:checkbox>
        </w:sdtPr>
        <w:sdtContent>
          <w:r>
            <w:rPr/>
            <w:sym w:font="MS Gothic" w:char="2610"/>
          </w:r>
        </w:sdtContent>
      </w:sdt>
      <w:r>
        <w:t xml:space="preserve"> 关注隐私保护与伦理合规，在定位监控、人脸采集等敏感功能中设置明确的使用边界与授权流程。</w:t>
      </w:r>
    </w:p>
    <w:p>
      <w:pPr>
        <w:pBdr>
          <w:top w:val="single" w:color="auto" w:sz="6" w:space="0"/>
        </w:pBdr>
      </w:pPr>
    </w:p>
    <w:p>
      <w:pPr>
        <w:pStyle w:val="2"/>
      </w:pPr>
      <w:bookmarkStart w:id="16" w:name="9-开放问题与注意事项"/>
      <w:r>
        <w:t>9. 开放问题与注意事项</w:t>
      </w:r>
      <w:bookmarkEnd w:id="16"/>
    </w:p>
    <w:p>
      <w:pPr>
        <w:pStyle w:val="16"/>
        <w:numPr>
          <w:ilvl w:val="0"/>
          <w:numId w:val="1"/>
        </w:numPr>
      </w:pPr>
      <w:r>
        <w:rPr>
          <w:b/>
          <w:bCs/>
        </w:rPr>
        <w:t>数据来源局限</w:t>
      </w:r>
      <w:r>
        <w:t>：关于湖南晴天公司的产品与市场信息主要来源于企业官网及百科条目，缺乏政府采购文件、权威行业媒体或独立第三方评测的交叉验证，建议后续通过中国政府采购网或相关司法局获取公开合同信息进行核实。</w:t>
      </w:r>
    </w:p>
    <w:p>
      <w:pPr>
        <w:pStyle w:val="16"/>
        <w:numPr>
          <w:ilvl w:val="0"/>
          <w:numId w:val="1"/>
        </w:numPr>
      </w:pPr>
      <w:r>
        <w:rPr>
          <w:b/>
          <w:bCs/>
        </w:rPr>
        <w:t>数据时效性</w:t>
      </w:r>
      <w:r>
        <w:t>：福建再犯罪率0.096%为2021年初数据，其后是否有更新尚不明确；部分地方性经验报道集中于2020—2023年，2024—2025年的最新进展覆盖不足。</w:t>
      </w:r>
    </w:p>
    <w:p>
      <w:pPr>
        <w:pStyle w:val="16"/>
        <w:numPr>
          <w:ilvl w:val="0"/>
          <w:numId w:val="1"/>
        </w:numPr>
      </w:pPr>
      <w:r>
        <w:rPr>
          <w:b/>
          <w:bCs/>
        </w:rPr>
        <w:t>效果量化缺失</w:t>
      </w:r>
      <w:r>
        <w:t>：目前公开资料多聚焦于建设成果与功能描述，缺乏关于智慧矫正系统对再犯罪率、执法效率、成本节约等核心指标的系统性量化评估。</w:t>
      </w:r>
    </w:p>
    <w:p>
      <w:pPr>
        <w:pStyle w:val="16"/>
        <w:numPr>
          <w:ilvl w:val="0"/>
          <w:numId w:val="1"/>
        </w:numPr>
      </w:pPr>
      <w:r>
        <w:rPr>
          <w:b/>
          <w:bCs/>
        </w:rPr>
        <w:t>批判视角不足</w:t>
      </w:r>
      <w:r>
        <w:t>：现有资料以正面经验为主，对于智慧矫正建设中可能存在的形式主义（重硬件轻软件）、数据共享落地难、AI算法偏见等问题的深入批评性分析较为有限。</w:t>
      </w:r>
    </w:p>
    <w:p>
      <w:pPr>
        <w:pBdr>
          <w:top w:val="single" w:color="auto" w:sz="6" w:space="0"/>
        </w:pBdr>
      </w:pPr>
    </w:p>
    <w:p>
      <w:pPr>
        <w:pStyle w:val="2"/>
      </w:pPr>
      <w:bookmarkStart w:id="17" w:name="10-方法论"/>
      <w:r>
        <w:t>10. 方法论</w:t>
      </w:r>
      <w:bookmarkEnd w:id="17"/>
    </w:p>
    <w:p>
      <w:r>
        <w:t>本次调研采用standard深度，通过3个并行检索子代理（Retrieval Agent）分别覆盖政策标准与架构、湖南福建经验、其他省份与趋势7个关键领域，共收集35条来源（去重后33条），其中Tier 1（政府官方）来源18条，Tier 2（权威媒体/学术）来源9条，Tier 3（企业/百科/其他）来源6条。随后启动1个Gap-Fill子代理补充湖南晴天公司第三方信息，以及1个Verification子代理对8项核心声明进行引用核查。核查结果显示7项声明获SUPPORTED验证，1项（湖南省智慧矫正一体化平台"十大模块215个子功能"）仅获PARTIAL验证（获奖信息确认，模块数量来源不足），已在正文中做相应调整。报告以 flowing prose 为主， Action Plan 采用 checklist 格式。</w:t>
      </w:r>
    </w:p>
    <w:p>
      <w:pPr>
        <w:pBdr>
          <w:top w:val="single" w:color="auto" w:sz="6" w:space="0"/>
        </w:pBdr>
      </w:pPr>
    </w:p>
    <w:p>
      <w:pPr>
        <w:pStyle w:val="2"/>
      </w:pPr>
      <w:bookmarkStart w:id="18" w:name="11-参考文献"/>
      <w:r>
        <w:t>11. 参考文献</w:t>
      </w:r>
      <w:bookmarkEnd w:id="18"/>
    </w:p>
    <w:p>
      <w:r>
        <w:t xml:space="preserve">[1] 中华人民共和国司法部 — 司法部有关负责人就《中华人民共和国社区矫正法》施行三周年回答记者提问 — </w:t>
      </w:r>
      <w:r>
        <w:fldChar w:fldCharType="begin"/>
      </w:r>
      <w:r>
        <w:instrText xml:space="preserve"> HYPERLINK "https://www.moj.gov.cn/pub/sfbgw/zwxxgk/fdzdgknr/fdzdgknrjdhy/202306/t20230629_481686.html" </w:instrText>
      </w:r>
      <w:r>
        <w:fldChar w:fldCharType="separate"/>
      </w:r>
      <w:r>
        <w:rPr>
          <w:u w:val="single"/>
        </w:rPr>
        <w:t>https://www.moj.gov.cn/pub/sfbgw/zwxxgk/fdzdgknr/fdzdgknrjdhy/202306/t20230629_481686.html</w:t>
      </w:r>
      <w:r>
        <w:rPr>
          <w:u w:val="single"/>
        </w:rPr>
        <w:fldChar w:fldCharType="end"/>
      </w:r>
      <w:r>
        <w:t xml:space="preserve"> — 2023-06-29 — Tier: 1</w:t>
      </w:r>
    </w:p>
    <w:p>
      <w:r>
        <w:t xml:space="preserve">[2] 中华人民共和国司法部 — 司法部关于发布实施《社区矫正中心建设规范》等3项行业标准的公告 — </w:t>
      </w:r>
      <w:r>
        <w:fldChar w:fldCharType="begin"/>
      </w:r>
      <w:r>
        <w:instrText xml:space="preserve"> HYPERLINK "https://www.moj.gov.cn/pub/sfbgwapp/zwgk/tzggApp/202106/t20210622_428272.html" </w:instrText>
      </w:r>
      <w:r>
        <w:fldChar w:fldCharType="separate"/>
      </w:r>
      <w:r>
        <w:rPr>
          <w:u w:val="single"/>
        </w:rPr>
        <w:t>https://www.moj.gov.cn/pub/sfbgwapp/zwgk/tzggApp/202106/t20210622_428272.html</w:t>
      </w:r>
      <w:r>
        <w:rPr>
          <w:u w:val="single"/>
        </w:rPr>
        <w:fldChar w:fldCharType="end"/>
      </w:r>
      <w:r>
        <w:t xml:space="preserve"> — 2021-06-22 — Tier: 1</w:t>
      </w:r>
    </w:p>
    <w:p>
      <w:r>
        <w:t xml:space="preserve">[3] 中华人民共和国司法部 — 智慧矫正总体技术规范 — </w:t>
      </w:r>
      <w:r>
        <w:fldChar w:fldCharType="begin"/>
      </w:r>
      <w:r>
        <w:instrText xml:space="preserve"> HYPERLINK "https://www.moj.gov.cn/pub/sfbgwapp/zwgk/zwgksfbhybz/202109/W020210908386544557516.pdf" </w:instrText>
      </w:r>
      <w:r>
        <w:fldChar w:fldCharType="separate"/>
      </w:r>
      <w:r>
        <w:rPr>
          <w:u w:val="single"/>
        </w:rPr>
        <w:t>https://www.moj.gov.cn/pub/sfbgwapp/zwgk/zwgksfbhybz/202109/W020210908386544557516.pdf</w:t>
      </w:r>
      <w:r>
        <w:rPr>
          <w:u w:val="single"/>
        </w:rPr>
        <w:fldChar w:fldCharType="end"/>
      </w:r>
      <w:r>
        <w:t xml:space="preserve"> — 2021-09 — Tier: 1</w:t>
      </w:r>
    </w:p>
    <w:p>
      <w:r>
        <w:t xml:space="preserve">[4] 福建省社区矫正管理局 — 福建省社区矫正管理局关于印发2025年全省社区矫正工作要点的通知 — </w:t>
      </w:r>
      <w:r>
        <w:fldChar w:fldCharType="begin"/>
      </w:r>
      <w:r>
        <w:instrText xml:space="preserve"> HYPERLINK "https://sft.fujian.gov.cn/zwgk/ghjhx/202509/t20250926_7015145.htm" </w:instrText>
      </w:r>
      <w:r>
        <w:fldChar w:fldCharType="separate"/>
      </w:r>
      <w:r>
        <w:rPr>
          <w:u w:val="single"/>
        </w:rPr>
        <w:t>https://sft.fujian.gov.cn/zwgk/ghjhx/202509/t20250926_7015145.htm</w:t>
      </w:r>
      <w:r>
        <w:rPr>
          <w:u w:val="single"/>
        </w:rPr>
        <w:fldChar w:fldCharType="end"/>
      </w:r>
      <w:r>
        <w:t xml:space="preserve"> — 2025-09-26 — Tier: 1</w:t>
      </w:r>
    </w:p>
    <w:p>
      <w:r>
        <w:t xml:space="preserve">[5] 湖南省司法厅 — 天心区司法局推进社区矫正"三化"建设 — </w:t>
      </w:r>
      <w:r>
        <w:fldChar w:fldCharType="begin"/>
      </w:r>
      <w:r>
        <w:instrText xml:space="preserve"> HYPERLINK "http://sft.hunan.gov.cn/sft/xxgk_71079/gzdt/jcdt/202009/t20200922_13749263.html" </w:instrText>
      </w:r>
      <w:r>
        <w:fldChar w:fldCharType="separate"/>
      </w:r>
      <w:r>
        <w:rPr>
          <w:u w:val="single"/>
        </w:rPr>
        <w:t>http://sft.hunan.gov.cn/sft/xxgk_71079/gzdt/jcdt/202009/t20200922_13749263.html</w:t>
      </w:r>
      <w:r>
        <w:rPr>
          <w:u w:val="single"/>
        </w:rPr>
        <w:fldChar w:fldCharType="end"/>
      </w:r>
      <w:r>
        <w:t xml:space="preserve"> — 2020-09-22 — Tier: 1</w:t>
      </w:r>
    </w:p>
    <w:p>
      <w:r>
        <w:t xml:space="preserve">[6] 洛阳市司法局 — 全省首个！洛阳市社区矫正指挥中心建成使用 — </w:t>
      </w:r>
      <w:r>
        <w:fldChar w:fldCharType="begin"/>
      </w:r>
      <w:r>
        <w:instrText xml:space="preserve"> HYPERLINK "https://sf.ly.gov.cn/2022/10-18/179354.html" </w:instrText>
      </w:r>
      <w:r>
        <w:fldChar w:fldCharType="separate"/>
      </w:r>
      <w:r>
        <w:rPr>
          <w:u w:val="single"/>
        </w:rPr>
        <w:t>https://sf.ly.gov.cn/2022/10-18/179354.html</w:t>
      </w:r>
      <w:r>
        <w:rPr>
          <w:u w:val="single"/>
        </w:rPr>
        <w:fldChar w:fldCharType="end"/>
      </w:r>
      <w:r>
        <w:t xml:space="preserve"> — 2022-10-18 — Tier: 1</w:t>
      </w:r>
    </w:p>
    <w:p>
      <w:r>
        <w:t xml:space="preserve">[7] 甘肃省司法厅 — 酒泉市打造精准化、智慧化、社会化社区矫正工作新模式 — </w:t>
      </w:r>
      <w:r>
        <w:fldChar w:fldCharType="begin"/>
      </w:r>
      <w:r>
        <w:instrText xml:space="preserve"> HYPERLINK "http://sft.gansu.gov.cn/sft/c113162/202510/174228926.shtml" </w:instrText>
      </w:r>
      <w:r>
        <w:fldChar w:fldCharType="separate"/>
      </w:r>
      <w:r>
        <w:rPr>
          <w:u w:val="single"/>
        </w:rPr>
        <w:t>http://sft.gansu.gov.cn/sft/c113162/202510/174228926.shtml</w:t>
      </w:r>
      <w:r>
        <w:rPr>
          <w:u w:val="single"/>
        </w:rPr>
        <w:fldChar w:fldCharType="end"/>
      </w:r>
      <w:r>
        <w:t xml:space="preserve"> — 2025-10 — Tier: 1</w:t>
      </w:r>
    </w:p>
    <w:p>
      <w:r>
        <w:t xml:space="preserve">[8] 澎湃新闻 — 加强社区矫正"一网三通"建设助推"智慧矫正中心"创建工作 — </w:t>
      </w:r>
      <w:r>
        <w:fldChar w:fldCharType="begin"/>
      </w:r>
      <w:r>
        <w:instrText xml:space="preserve"> HYPERLINK "https://www.thepaper.cn/newsDetail_forward_20765887" </w:instrText>
      </w:r>
      <w:r>
        <w:fldChar w:fldCharType="separate"/>
      </w:r>
      <w:r>
        <w:rPr>
          <w:u w:val="single"/>
        </w:rPr>
        <w:t>https://www.thepaper.cn/newsDetail_forward_20765887</w:t>
      </w:r>
      <w:r>
        <w:rPr>
          <w:u w:val="single"/>
        </w:rPr>
        <w:fldChar w:fldCharType="end"/>
      </w:r>
      <w:r>
        <w:t xml:space="preserve"> — 2026-05-21 — Tier: 2</w:t>
      </w:r>
    </w:p>
    <w:p>
      <w:r>
        <w:t xml:space="preserve">[9] 山东省司法厅（via 淄博市司法局） — 山东省社区矫正工作条例 — </w:t>
      </w:r>
      <w:r>
        <w:fldChar w:fldCharType="begin"/>
      </w:r>
      <w:r>
        <w:instrText xml:space="preserve"> HYPERLINK "https://sfj.zibo.gov.cn/art/2024/5/31/art_20275_2878069.html" </w:instrText>
      </w:r>
      <w:r>
        <w:fldChar w:fldCharType="separate"/>
      </w:r>
      <w:r>
        <w:rPr>
          <w:u w:val="single"/>
        </w:rPr>
        <w:t>https://sfj.zibo.gov.cn/art/2024/5/31/art_20275_2878069.html</w:t>
      </w:r>
      <w:r>
        <w:rPr>
          <w:u w:val="single"/>
        </w:rPr>
        <w:fldChar w:fldCharType="end"/>
      </w:r>
      <w:r>
        <w:t xml:space="preserve"> — 2024-05-31 — Tier: 1</w:t>
      </w:r>
    </w:p>
    <w:p>
      <w:r>
        <w:t xml:space="preserve">[10] 北京大学刑事法评论 — 大数据视野下社区矫正危险性评估方法及应用 — </w:t>
      </w:r>
      <w:r>
        <w:fldChar w:fldCharType="begin"/>
      </w:r>
      <w:r>
        <w:instrText xml:space="preserve"> HYPERLINK "https://ccj.pku.edu.cn/article/info?id=262266994" </w:instrText>
      </w:r>
      <w:r>
        <w:fldChar w:fldCharType="separate"/>
      </w:r>
      <w:r>
        <w:rPr>
          <w:u w:val="single"/>
        </w:rPr>
        <w:t>https://ccj.pku.edu.cn/article/info?id=262266994</w:t>
      </w:r>
      <w:r>
        <w:rPr>
          <w:u w:val="single"/>
        </w:rPr>
        <w:fldChar w:fldCharType="end"/>
      </w:r>
      <w:r>
        <w:t xml:space="preserve"> — 2026-05-21 — Tier: 2</w:t>
      </w:r>
    </w:p>
    <w:p>
      <w:r>
        <w:t xml:space="preserve">[11] 中华人民共和国司法部 — 社区矫正术语 — </w:t>
      </w:r>
      <w:r>
        <w:fldChar w:fldCharType="begin"/>
      </w:r>
      <w:r>
        <w:instrText xml:space="preserve"> HYPERLINK "https://www.moj.gov.cn/pub/sfbgw/zwxxgk/fdzdgknr/fdzdgknrtzwj/202103/P020210316702159368445.pdf" </w:instrText>
      </w:r>
      <w:r>
        <w:fldChar w:fldCharType="separate"/>
      </w:r>
      <w:r>
        <w:rPr>
          <w:u w:val="single"/>
        </w:rPr>
        <w:t>https://www.moj.gov.cn/pub/sfbgw/zwxxgk/fdzdgknr/fdzdgknrtzwj/202103/P020210316702159368445.pdf</w:t>
      </w:r>
      <w:r>
        <w:rPr>
          <w:u w:val="single"/>
        </w:rPr>
        <w:fldChar w:fldCharType="end"/>
      </w:r>
      <w:r>
        <w:t xml:space="preserve"> — 2021-03 — Tier: 1</w:t>
      </w:r>
    </w:p>
    <w:p>
      <w:r>
        <w:t xml:space="preserve">[12] 武汉市司法局 — 社区矫正相关工作材料 — </w:t>
      </w:r>
      <w:r>
        <w:fldChar w:fldCharType="begin"/>
      </w:r>
      <w:r>
        <w:instrText xml:space="preserve"> HYPERLINK "https://sfj.wuhan.gov.cn/zwdt/tzgg/202308/P020250214412398108225.docx" </w:instrText>
      </w:r>
      <w:r>
        <w:fldChar w:fldCharType="separate"/>
      </w:r>
      <w:r>
        <w:rPr>
          <w:u w:val="single"/>
        </w:rPr>
        <w:t>https://sfj.wuhan.gov.cn/zwdt/tzgg/202308/P020250214412398108225.docx</w:t>
      </w:r>
      <w:r>
        <w:rPr>
          <w:u w:val="single"/>
        </w:rPr>
        <w:fldChar w:fldCharType="end"/>
      </w:r>
      <w:r>
        <w:t xml:space="preserve"> — 2023-08 — Tier: 1</w:t>
      </w:r>
    </w:p>
    <w:p>
      <w:r>
        <w:t xml:space="preserve">[13] 湖南省司法厅 — 让法治阳光照亮社区矫正对象新生路 — </w:t>
      </w:r>
      <w:r>
        <w:fldChar w:fldCharType="begin"/>
      </w:r>
      <w:r>
        <w:instrText xml:space="preserve"> HYPERLINK "http://sft.hunan.gov.cn/sft/xxgk_71079/gzdt/xtyw/202506/t20250623_33718094.html" </w:instrText>
      </w:r>
      <w:r>
        <w:fldChar w:fldCharType="separate"/>
      </w:r>
      <w:r>
        <w:rPr>
          <w:u w:val="single"/>
        </w:rPr>
        <w:t>http://sft.hunan.gov.cn/sft/xxgk_71079/gzdt/xtyw/202506/t20250623_33718094.html</w:t>
      </w:r>
      <w:r>
        <w:rPr>
          <w:u w:val="single"/>
        </w:rPr>
        <w:fldChar w:fldCharType="end"/>
      </w:r>
      <w:r>
        <w:t xml:space="preserve"> — 2025-06-23 — Tier: 1</w:t>
      </w:r>
    </w:p>
    <w:p>
      <w:r>
        <w:t xml:space="preserve">[14] 湖南红网/法报视线 — 机器人助力湖南"智慧矫正" — </w:t>
      </w:r>
      <w:r>
        <w:fldChar w:fldCharType="begin"/>
      </w:r>
      <w:r>
        <w:instrText xml:space="preserve"> HYPERLINK "https://www.hunantoday.cn/news/xhn/201911/15054919.html" </w:instrText>
      </w:r>
      <w:r>
        <w:fldChar w:fldCharType="separate"/>
      </w:r>
      <w:r>
        <w:rPr>
          <w:u w:val="single"/>
        </w:rPr>
        <w:t>https://www.hunantoday.cn/news/xhn/201911/15054919.html</w:t>
      </w:r>
      <w:r>
        <w:rPr>
          <w:u w:val="single"/>
        </w:rPr>
        <w:fldChar w:fldCharType="end"/>
      </w:r>
      <w:r>
        <w:t xml:space="preserve"> — 2019-11 — Tier: 2</w:t>
      </w:r>
    </w:p>
    <w:p>
      <w:r>
        <w:t xml:space="preserve">[15] 中华人民共和国司法部 — 打造"新模式" 跑出"加速度" — </w:t>
      </w:r>
      <w:r>
        <w:fldChar w:fldCharType="begin"/>
      </w:r>
      <w:r>
        <w:instrText xml:space="preserve"> HYPERLINK "https://www.moj.gov.cn/pub/sfbgw/fzgz/fzgzxszx/fzgzsqjz/202307/t20230724_483300.html" </w:instrText>
      </w:r>
      <w:r>
        <w:fldChar w:fldCharType="separate"/>
      </w:r>
      <w:r>
        <w:rPr>
          <w:u w:val="single"/>
        </w:rPr>
        <w:t>https://www.moj.gov.cn/pub/sfbgw/fzgz/fzgzxszx/fzgzsqjz/202307/t20230724_483300.html</w:t>
      </w:r>
      <w:r>
        <w:rPr>
          <w:u w:val="single"/>
        </w:rPr>
        <w:fldChar w:fldCharType="end"/>
      </w:r>
      <w:r>
        <w:t xml:space="preserve"> — 2023-07-24 — Tier: 1</w:t>
      </w:r>
    </w:p>
    <w:p>
      <w:r>
        <w:t xml:space="preserve">[16] 张家界市司法局 — "湖南省智慧矫正一体化平台"喜获大奖 — </w:t>
      </w:r>
      <w:r>
        <w:fldChar w:fldCharType="begin"/>
      </w:r>
      <w:r>
        <w:instrText xml:space="preserve"> HYPERLINK "http://sfj.zjj.gov.cn/c876/20201120/i583704.html" </w:instrText>
      </w:r>
      <w:r>
        <w:fldChar w:fldCharType="separate"/>
      </w:r>
      <w:r>
        <w:rPr>
          <w:u w:val="single"/>
        </w:rPr>
        <w:t>http://sfj.zjj.gov.cn/c876/20201120/i583704.html</w:t>
      </w:r>
      <w:r>
        <w:rPr>
          <w:u w:val="single"/>
        </w:rPr>
        <w:fldChar w:fldCharType="end"/>
      </w:r>
      <w:r>
        <w:t xml:space="preserve"> — 2020-11-20 — Tier: 1</w:t>
      </w:r>
    </w:p>
    <w:p>
      <w:r>
        <w:t xml:space="preserve">[17] 湖南晴天信息技术有限公司 — 长沙晴天科技产品介绍 — </w:t>
      </w:r>
      <w:r>
        <w:fldChar w:fldCharType="begin"/>
      </w:r>
      <w:r>
        <w:instrText xml:space="preserve"> HYPERLINK "http://sunny5858.com/" </w:instrText>
      </w:r>
      <w:r>
        <w:fldChar w:fldCharType="separate"/>
      </w:r>
      <w:r>
        <w:rPr>
          <w:u w:val="single"/>
        </w:rPr>
        <w:t>http://sunny5858.com/</w:t>
      </w:r>
      <w:r>
        <w:rPr>
          <w:u w:val="single"/>
        </w:rPr>
        <w:fldChar w:fldCharType="end"/>
      </w:r>
      <w:r>
        <w:t xml:space="preserve"> — 2026-05-21 — Tier: 3</w:t>
      </w:r>
    </w:p>
    <w:p>
      <w:r>
        <w:t xml:space="preserve">[18] 中国长安网 — 再犯罪率仅0.096%！社区矫正的"福建解法"来了 — </w:t>
      </w:r>
      <w:r>
        <w:fldChar w:fldCharType="begin"/>
      </w:r>
      <w:r>
        <w:instrText xml:space="preserve"> HYPERLINK "http://www.chinapeace.gov.cn/chinapeace/c100049/2021-02/23/content_12454288.shtml" </w:instrText>
      </w:r>
      <w:r>
        <w:fldChar w:fldCharType="separate"/>
      </w:r>
      <w:r>
        <w:rPr>
          <w:u w:val="single"/>
        </w:rPr>
        <w:t>http://www.chinapeace.gov.cn/chinapeace/c100049/2021-02/23/content_12454288.shtml</w:t>
      </w:r>
      <w:r>
        <w:rPr>
          <w:u w:val="single"/>
        </w:rPr>
        <w:fldChar w:fldCharType="end"/>
      </w:r>
      <w:r>
        <w:t xml:space="preserve"> — 2021-02-23 — Tier: 2</w:t>
      </w:r>
    </w:p>
    <w:p>
      <w:r>
        <w:t xml:space="preserve">[19] 福建省司法厅 — 省司法厅调研晋安区"智慧矫正中心"建设情况 — </w:t>
      </w:r>
      <w:r>
        <w:fldChar w:fldCharType="begin"/>
      </w:r>
      <w:r>
        <w:instrText xml:space="preserve"> HYPERLINK "https://sft.fujian.gov.cn/ztzl/2021nian/zxx/202208/t20220826_5982712.htm" </w:instrText>
      </w:r>
      <w:r>
        <w:fldChar w:fldCharType="separate"/>
      </w:r>
      <w:r>
        <w:rPr>
          <w:u w:val="single"/>
        </w:rPr>
        <w:t>https://sft.fujian.gov.cn/ztzl/2021nian/zxx/202208/t20220826_5982712.htm</w:t>
      </w:r>
      <w:r>
        <w:rPr>
          <w:u w:val="single"/>
        </w:rPr>
        <w:fldChar w:fldCharType="end"/>
      </w:r>
      <w:r>
        <w:t xml:space="preserve"> — 2022-08-26 — Tier: 1</w:t>
      </w:r>
    </w:p>
    <w:p>
      <w:r>
        <w:t xml:space="preserve">[20] 中华人民共和国司法部 — 法治明灯照亮"迷路者"归途 — </w:t>
      </w:r>
      <w:r>
        <w:fldChar w:fldCharType="begin"/>
      </w:r>
      <w:r>
        <w:instrText xml:space="preserve"> HYPERLINK "https://www.moj.gov.cn/pub/sfbgw/fzgz/fzgzxszx/fzgzsqjz/202506/t20250630_521882.html" </w:instrText>
      </w:r>
      <w:r>
        <w:fldChar w:fldCharType="separate"/>
      </w:r>
      <w:r>
        <w:rPr>
          <w:u w:val="single"/>
        </w:rPr>
        <w:t>https://www.moj.gov.cn/pub/sfbgw/fzgz/fzgzxszx/fzgzsqjz/202506/t20250630_521882.html</w:t>
      </w:r>
      <w:r>
        <w:rPr>
          <w:u w:val="single"/>
        </w:rPr>
        <w:fldChar w:fldCharType="end"/>
      </w:r>
      <w:r>
        <w:t xml:space="preserve"> — 2025-06-30 — Tier: 1</w:t>
      </w:r>
    </w:p>
    <w:p>
      <w:r>
        <w:t xml:space="preserve">[21] 人民网福建频道 — 厦门市海沧区全面加强"智慧矫正"建设不断探索社会治理新模式 — </w:t>
      </w:r>
      <w:r>
        <w:fldChar w:fldCharType="begin"/>
      </w:r>
      <w:r>
        <w:instrText xml:space="preserve"> HYPERLINK "http://fj.people.com.cn/n2/2023/0906/c181466-40560275.html" </w:instrText>
      </w:r>
      <w:r>
        <w:fldChar w:fldCharType="separate"/>
      </w:r>
      <w:r>
        <w:rPr>
          <w:u w:val="single"/>
        </w:rPr>
        <w:t>http://fj.people.com.cn/n2/2023/0906/c181466-40560275.html</w:t>
      </w:r>
      <w:r>
        <w:rPr>
          <w:u w:val="single"/>
        </w:rPr>
        <w:fldChar w:fldCharType="end"/>
      </w:r>
      <w:r>
        <w:t xml:space="preserve"> — 2023-09-06 — Tier: 2</w:t>
      </w:r>
    </w:p>
    <w:p>
      <w:r>
        <w:t xml:space="preserve">[22] 福建省司法厅 — 突出"三个聚焦"深入推进《社区矫正法》贯彻实施 — </w:t>
      </w:r>
      <w:r>
        <w:fldChar w:fldCharType="begin"/>
      </w:r>
      <w:r>
        <w:instrText xml:space="preserve"> HYPERLINK "http://sft.fj.gov.cn/zwgk/ywbd/sfxx/202008/t20200817_5365219.htm" </w:instrText>
      </w:r>
      <w:r>
        <w:fldChar w:fldCharType="separate"/>
      </w:r>
      <w:r>
        <w:rPr>
          <w:u w:val="single"/>
        </w:rPr>
        <w:t>http://sft.fj.gov.cn/zwgk/ywbd/sfxx/202008/t20200817_5365219.htm</w:t>
      </w:r>
      <w:r>
        <w:rPr>
          <w:u w:val="single"/>
        </w:rPr>
        <w:fldChar w:fldCharType="end"/>
      </w:r>
      <w:r>
        <w:t xml:space="preserve"> — 2020-08-17 — Tier: 1</w:t>
      </w:r>
    </w:p>
    <w:p>
      <w:r>
        <w:t xml:space="preserve">[23] 新浪福建 — 湖里区司法局：管理智慧化社区矫正释放更大法治效能 — </w:t>
      </w:r>
      <w:r>
        <w:fldChar w:fldCharType="begin"/>
      </w:r>
      <w:r>
        <w:instrText xml:space="preserve"> HYPERLINK "https://fj.sina.cn/hulitoutiao/2024-01-16/detail-inacstpe4795599.d.html" </w:instrText>
      </w:r>
      <w:r>
        <w:fldChar w:fldCharType="separate"/>
      </w:r>
      <w:r>
        <w:rPr>
          <w:u w:val="single"/>
        </w:rPr>
        <w:t>https://fj.sina.cn/hulitoutiao/2024-01-16/detail-inacstpe4795599.d.html</w:t>
      </w:r>
      <w:r>
        <w:rPr>
          <w:u w:val="single"/>
        </w:rPr>
        <w:fldChar w:fldCharType="end"/>
      </w:r>
      <w:r>
        <w:t xml:space="preserve"> — 2024-01-16 — Tier: 3</w:t>
      </w:r>
    </w:p>
    <w:p>
      <w:r>
        <w:t xml:space="preserve">[24] 福建省司法厅 — 泰宁县"智慧矫正中心"创建初见成效 — </w:t>
      </w:r>
      <w:r>
        <w:fldChar w:fldCharType="begin"/>
      </w:r>
      <w:r>
        <w:instrText xml:space="preserve"> HYPERLINK "http://sft.fujian.gov.cn/zwgk/jcdt/jcdt/202305/t20230522_6173733.htm" </w:instrText>
      </w:r>
      <w:r>
        <w:fldChar w:fldCharType="separate"/>
      </w:r>
      <w:r>
        <w:rPr>
          <w:u w:val="single"/>
        </w:rPr>
        <w:t>http://sft.fujian.gov.cn/zwgk/jcdt/jcdt/202305/t20230522_6173733.htm</w:t>
      </w:r>
      <w:r>
        <w:rPr>
          <w:u w:val="single"/>
        </w:rPr>
        <w:fldChar w:fldCharType="end"/>
      </w:r>
      <w:r>
        <w:t xml:space="preserve"> — 2023-05-22 — Tier: 1</w:t>
      </w:r>
    </w:p>
    <w:p>
      <w:r>
        <w:t xml:space="preserve">[25] 澎湃新闻 — 社区矫正社会化的浙江模式 — </w:t>
      </w:r>
      <w:r>
        <w:fldChar w:fldCharType="begin"/>
      </w:r>
      <w:r>
        <w:instrText xml:space="preserve"> HYPERLINK "https://www.thepaper.cn/newsDetail_forward_23647790" </w:instrText>
      </w:r>
      <w:r>
        <w:fldChar w:fldCharType="separate"/>
      </w:r>
      <w:r>
        <w:rPr>
          <w:u w:val="single"/>
        </w:rPr>
        <w:t>https://www.thepaper.cn/newsDetail_forward_23647790</w:t>
      </w:r>
      <w:r>
        <w:rPr>
          <w:u w:val="single"/>
        </w:rPr>
        <w:fldChar w:fldCharType="end"/>
      </w:r>
      <w:r>
        <w:t xml:space="preserve"> — 2026-05-21 — Tier: 2</w:t>
      </w:r>
    </w:p>
    <w:p>
      <w:r>
        <w:t xml:space="preserve">[26] 广州市司法局 — 广州构建"1+3+5+N"工作模式全面提升社区矫正工作质量 — </w:t>
      </w:r>
      <w:r>
        <w:fldChar w:fldCharType="begin"/>
      </w:r>
      <w:r>
        <w:instrText xml:space="preserve"> HYPERLINK "https://sfj.gz.gov.cn/gkmlpt/content/10/10127/post_10127986.html" </w:instrText>
      </w:r>
      <w:r>
        <w:fldChar w:fldCharType="separate"/>
      </w:r>
      <w:r>
        <w:rPr>
          <w:u w:val="single"/>
        </w:rPr>
        <w:t>https://sfj.gz.gov.cn/gkmlpt/content/10/10127/post_10127986.html</w:t>
      </w:r>
      <w:r>
        <w:rPr>
          <w:u w:val="single"/>
        </w:rPr>
        <w:fldChar w:fldCharType="end"/>
      </w:r>
      <w:r>
        <w:t xml:space="preserve"> — 2026-05-21 — Tier: 1</w:t>
      </w:r>
    </w:p>
    <w:p>
      <w:r>
        <w:t xml:space="preserve">[27] 司法部/法治日报 — 江苏创新模式积极探索社区矫正工作新路径 — </w:t>
      </w:r>
      <w:r>
        <w:fldChar w:fldCharType="begin"/>
      </w:r>
      <w:r>
        <w:instrText xml:space="preserve"> HYPERLINK "https://www.moj.gov.cn/pub/sfbgw/fzgz/fzgzxszx/fzgzsqjz/202307/t20230728_483605.html" </w:instrText>
      </w:r>
      <w:r>
        <w:fldChar w:fldCharType="separate"/>
      </w:r>
      <w:r>
        <w:rPr>
          <w:u w:val="single"/>
        </w:rPr>
        <w:t>https://www.moj.gov.cn/pub/sfbgw/fzgz/fzgzxszx/fzgzsqjz/202307/t20230728_483605.html</w:t>
      </w:r>
      <w:r>
        <w:rPr>
          <w:u w:val="single"/>
        </w:rPr>
        <w:fldChar w:fldCharType="end"/>
      </w:r>
      <w:r>
        <w:t xml:space="preserve"> — 2026-05-21 — Tier: 1</w:t>
      </w:r>
    </w:p>
    <w:p>
      <w:r>
        <w:t xml:space="preserve">[28] 江海区人民政府 — "建管用"智慧赋能江海区推动社区矫正与基层社会治理深度融合 — </w:t>
      </w:r>
      <w:r>
        <w:fldChar w:fldCharType="begin"/>
      </w:r>
      <w:r>
        <w:instrText xml:space="preserve"> HYPERLINK "https://www.jiangmen.gov.cn/jmsfj/gkmlpt/content/3/3201/post_3201030.html" </w:instrText>
      </w:r>
      <w:r>
        <w:fldChar w:fldCharType="separate"/>
      </w:r>
      <w:r>
        <w:rPr>
          <w:u w:val="single"/>
        </w:rPr>
        <w:t>https://www.jiangmen.gov.cn/jmsfj/gkmlpt/content/3/3201/post_3201030.html</w:t>
      </w:r>
      <w:r>
        <w:rPr>
          <w:u w:val="single"/>
        </w:rPr>
        <w:fldChar w:fldCharType="end"/>
      </w:r>
      <w:r>
        <w:t xml:space="preserve"> — 2026-05-21 — Tier: 1</w:t>
      </w:r>
    </w:p>
    <w:p>
      <w:r>
        <w:t xml:space="preserve">[29] 中国科学院院刊 — 信息技术赋能智慧司法的关键技术预见与政策建议 — </w:t>
      </w:r>
      <w:r>
        <w:fldChar w:fldCharType="begin"/>
      </w:r>
      <w:r>
        <w:instrText xml:space="preserve"> HYPERLINK "http://old2022.bulletin.cas.cn/publish_article/2025/10/zgkxyyk-40-10-1663.htm" </w:instrText>
      </w:r>
      <w:r>
        <w:fldChar w:fldCharType="separate"/>
      </w:r>
      <w:r>
        <w:rPr>
          <w:u w:val="single"/>
        </w:rPr>
        <w:t>http://old2022.bulletin.cas.cn/publish_article/2025/10/zgkxyyk-40-10-1663.htm</w:t>
      </w:r>
      <w:r>
        <w:rPr>
          <w:u w:val="single"/>
        </w:rPr>
        <w:fldChar w:fldCharType="end"/>
      </w:r>
      <w:r>
        <w:t xml:space="preserve"> — 2026-05-21 — Tier: 2</w:t>
      </w:r>
    </w:p>
    <w:p>
      <w:r>
        <w:t xml:space="preserve">[30] 中国网/上海法治报 — 上海市做实"三化"推动社区矫正法落地见效 — </w:t>
      </w:r>
      <w:r>
        <w:fldChar w:fldCharType="begin"/>
      </w:r>
      <w:r>
        <w:instrText xml:space="preserve"> HYPERLINK "http://news.china.com.cn/2021-08/02/content_77666921.htm" </w:instrText>
      </w:r>
      <w:r>
        <w:fldChar w:fldCharType="separate"/>
      </w:r>
      <w:r>
        <w:rPr>
          <w:u w:val="single"/>
        </w:rPr>
        <w:t>http://news.china.com.cn/2021-08/02/content_77666921.htm</w:t>
      </w:r>
      <w:r>
        <w:rPr>
          <w:u w:val="single"/>
        </w:rPr>
        <w:fldChar w:fldCharType="end"/>
      </w:r>
      <w:r>
        <w:t xml:space="preserve"> — 2026-05-21 — Tier: 2</w:t>
      </w:r>
    </w:p>
    <w:p>
      <w:r>
        <w:t xml:space="preserve">[31] 司法部 — 打造首都社区矫正协同工作新格局 — </w:t>
      </w:r>
      <w:r>
        <w:fldChar w:fldCharType="begin"/>
      </w:r>
      <w:r>
        <w:instrText xml:space="preserve"> HYPERLINK "https://www.moj.gov.cn/pub/sfbgw/fzgz/fzgzxszx/fzgzsqjz/202307/t20230719_482970.html" </w:instrText>
      </w:r>
      <w:r>
        <w:fldChar w:fldCharType="separate"/>
      </w:r>
      <w:r>
        <w:rPr>
          <w:u w:val="single"/>
        </w:rPr>
        <w:t>https://www.moj.gov.cn/pub/sfbgw/fzgz/fzgzxszx/fzgzsqjz/202307/t20230719_482970.html</w:t>
      </w:r>
      <w:r>
        <w:rPr>
          <w:u w:val="single"/>
        </w:rPr>
        <w:fldChar w:fldCharType="end"/>
      </w:r>
      <w:r>
        <w:t xml:space="preserve"> — 2026-05-21 — Tier: 1</w:t>
      </w:r>
    </w:p>
    <w:p>
      <w:r>
        <w:t xml:space="preserve">[32] 平安广西网 — AI智矫赋能温情帮扶暖心 — </w:t>
      </w:r>
      <w:r>
        <w:fldChar w:fldCharType="begin"/>
      </w:r>
      <w:r>
        <w:instrText xml:space="preserve"> HYPERLINK "https://www.pagx.cn/news.html?aid=456966" </w:instrText>
      </w:r>
      <w:r>
        <w:fldChar w:fldCharType="separate"/>
      </w:r>
      <w:r>
        <w:rPr>
          <w:u w:val="single"/>
        </w:rPr>
        <w:t>https://www.pagx.cn/news.html?aid=456966</w:t>
      </w:r>
      <w:r>
        <w:rPr>
          <w:u w:val="single"/>
        </w:rPr>
        <w:fldChar w:fldCharType="end"/>
      </w:r>
      <w:r>
        <w:t xml:space="preserve"> — 2026-05-21 — Tier: 3</w:t>
      </w:r>
    </w:p>
    <w:p>
      <w:r>
        <w:t xml:space="preserve">[33] 上海政法学院 — 武玉红、郭琪、孙燕锋：2016-2019年社区矫正研究概况及发展趋势 — </w:t>
      </w:r>
      <w:r>
        <w:fldChar w:fldCharType="begin"/>
      </w:r>
      <w:r>
        <w:instrText xml:space="preserve"> HYPERLINK "https://www.shupl.edu.cn/xcb/2020/0510/c2905a80462/page.htm" </w:instrText>
      </w:r>
      <w:r>
        <w:fldChar w:fldCharType="separate"/>
      </w:r>
      <w:r>
        <w:rPr>
          <w:u w:val="single"/>
        </w:rPr>
        <w:t>https://www.shupl.edu.cn/xcb/2020/0510/c2905a80462/page.htm</w:t>
      </w:r>
      <w:r>
        <w:rPr>
          <w:u w:val="single"/>
        </w:rPr>
        <w:fldChar w:fldCharType="end"/>
      </w:r>
      <w:r>
        <w:t xml:space="preserve"> — 2026-05-21 — Tier: 2</w:t>
      </w:r>
    </w:p>
    <w:p>
      <w:r>
        <w:t xml:space="preserve">[34] 百度百科 — 湖南晴天信息技术有限公司 — </w:t>
      </w:r>
      <w:r>
        <w:fldChar w:fldCharType="begin"/>
      </w:r>
      <w:r>
        <w:instrText xml:space="preserve"> HYPERLINK "https://baike.baidu.com/item/湖南晴天信息技术有限公司/51425825" </w:instrText>
      </w:r>
      <w:r>
        <w:fldChar w:fldCharType="separate"/>
      </w:r>
      <w:r>
        <w:rPr>
          <w:u w:val="single"/>
        </w:rPr>
        <w:t>https://baike.baidu.com/item/湖南晴天信息技术有限公司/51425825</w:t>
      </w:r>
      <w:r>
        <w:rPr>
          <w:u w:val="single"/>
        </w:rPr>
        <w:fldChar w:fldCharType="end"/>
      </w:r>
      <w:r>
        <w:t xml:space="preserve"> — 2025-05-21 — Tier: 3</w:t>
      </w:r>
    </w:p>
    <w:p>
      <w:r>
        <w:t xml:space="preserve">[35] 邵阳市大祥区司法局"智慧矫正中心"设备采购项目谈判成交公告 — </w:t>
      </w:r>
      <w:r>
        <w:fldChar w:fldCharType="begin"/>
      </w:r>
      <w:r>
        <w:instrText xml:space="preserve"> HYPERLINK "http://hnzhxmzx.com/shownews.html?id=245" </w:instrText>
      </w:r>
      <w:r>
        <w:fldChar w:fldCharType="separate"/>
      </w:r>
      <w:r>
        <w:rPr>
          <w:u w:val="single"/>
        </w:rPr>
        <w:t>http://hnzhxmzx.com/shownews.html?id=245</w:t>
      </w:r>
      <w:r>
        <w:rPr>
          <w:u w:val="single"/>
        </w:rPr>
        <w:fldChar w:fldCharType="end"/>
      </w:r>
      <w:r>
        <w:t xml:space="preserve"> — 2025-05-21 — Tier: 未确认</w:t>
      </w:r>
    </w:p>
    <w:p>
      <w:pPr>
        <w:pBdr>
          <w:top w:val="single" w:color="auto" w:sz="6" w:space="0"/>
        </w:pBdr>
      </w:pPr>
    </w:p>
    <w:p>
      <w:pPr>
        <w:pStyle w:val="2"/>
      </w:pPr>
      <w:bookmarkStart w:id="19" w:name="12-来源摘录"/>
      <w:r>
        <w:t>12. 来源摘录</w:t>
      </w:r>
      <w:bookmarkEnd w:id="19"/>
    </w:p>
    <w:p>
      <w:pPr>
        <w:pStyle w:val="3"/>
      </w:pPr>
      <w:bookmarkStart w:id="20" w:name="[1]-司法部有关负责人就《中华人民共和国社区矫正法》施行三周年回答记者提问"/>
      <w:r>
        <w:t>[1] 司法部有关负责人就《中华人民共和国社区矫正法》施行三周年回答记者提问</w:t>
      </w:r>
      <w:bookmarkEnd w:id="20"/>
    </w:p>
    <w:p>
      <w:pPr>
        <w:pStyle w:val="16"/>
        <w:numPr>
          <w:ilvl w:val="0"/>
          <w:numId w:val="1"/>
        </w:numPr>
      </w:pPr>
      <w:r>
        <w:rPr>
          <w:b/>
          <w:bCs/>
        </w:rPr>
        <w:t>Summary:</w:t>
      </w:r>
      <w:r>
        <w:t xml:space="preserve"> 司法部官方介绍全国智慧矫正部署，明确制定《社区矫正基础业务系统技术规范》等8个标准，实现部省市县乡五级覆盖。</w:t>
      </w:r>
    </w:p>
    <w:p>
      <w:pPr>
        <w:pStyle w:val="16"/>
        <w:numPr>
          <w:ilvl w:val="0"/>
          <w:numId w:val="1"/>
        </w:numPr>
      </w:pPr>
      <w:r>
        <w:rPr>
          <w:b/>
          <w:bCs/>
        </w:rPr>
        <w:t>Key quotes:</w:t>
      </w:r>
      <w:r>
        <w:t xml:space="preserve"> "部署开展'智慧矫正'建设，制定《社区矫正基础业务系统技术规范》等8个标准，实现部、省、市、县、乡五级"</w:t>
      </w:r>
      <w:bookmarkStart w:id="28" w:name="_GoBack"/>
      <w:bookmarkEnd w:id="28"/>
    </w:p>
    <w:p>
      <w:pPr>
        <w:pStyle w:val="16"/>
        <w:numPr>
          <w:ilvl w:val="0"/>
          <w:numId w:val="1"/>
        </w:numPr>
      </w:pPr>
      <w:r>
        <w:rPr>
          <w:b/>
          <w:bCs/>
        </w:rPr>
        <w:t>Source type:</w:t>
      </w:r>
      <w:r>
        <w:t xml:space="preserve"> 政府官方</w:t>
      </w:r>
    </w:p>
    <w:p>
      <w:pPr>
        <w:pStyle w:val="16"/>
        <w:numPr>
          <w:ilvl w:val="0"/>
          <w:numId w:val="1"/>
        </w:numPr>
      </w:pPr>
      <w:r>
        <w:rPr>
          <w:b/>
          <w:bCs/>
        </w:rPr>
        <w:t>Credibility tier:</w:t>
      </w:r>
      <w:r>
        <w:t xml:space="preserve"> 1</w:t>
      </w:r>
    </w:p>
    <w:p>
      <w:pPr>
        <w:pStyle w:val="3"/>
      </w:pPr>
      <w:bookmarkStart w:id="21" w:name="[3]-智慧矫正总体技术规范"/>
      <w:r>
        <w:t>[3] 智慧矫正总体技术规范</w:t>
      </w:r>
      <w:bookmarkEnd w:id="21"/>
    </w:p>
    <w:p>
      <w:pPr>
        <w:pStyle w:val="16"/>
        <w:numPr>
          <w:ilvl w:val="0"/>
          <w:numId w:val="1"/>
        </w:numPr>
      </w:pPr>
      <w:r>
        <w:rPr>
          <w:b/>
          <w:bCs/>
        </w:rPr>
        <w:t>Summary:</w:t>
      </w:r>
      <w:r>
        <w:t xml:space="preserve"> 部颁技术标准定义智慧矫正总体架构，要求省级平台与政法网格化管理系统数据交换，融合AI和大数据进行辅助决策。</w:t>
      </w:r>
    </w:p>
    <w:p>
      <w:pPr>
        <w:pStyle w:val="16"/>
        <w:numPr>
          <w:ilvl w:val="0"/>
          <w:numId w:val="1"/>
        </w:numPr>
      </w:pPr>
      <w:r>
        <w:rPr>
          <w:b/>
          <w:bCs/>
        </w:rPr>
        <w:t>Key quotes:</w:t>
      </w:r>
      <w:r>
        <w:t xml:space="preserve"> "应支持与政法委员会网格化管理系统进行数据交换共享，并将网格化数据对接到省级社区矫正一体化平台"; "辅助决策应融合人工智能和大数据等技术，在社区矫正业务开展过程中进行风险评估、需求分析、行为预测"</w:t>
      </w:r>
    </w:p>
    <w:p>
      <w:pPr>
        <w:pStyle w:val="16"/>
        <w:numPr>
          <w:ilvl w:val="0"/>
          <w:numId w:val="1"/>
        </w:numPr>
      </w:pPr>
      <w:r>
        <w:rPr>
          <w:b/>
          <w:bCs/>
        </w:rPr>
        <w:t>Source type:</w:t>
      </w:r>
      <w:r>
        <w:t xml:space="preserve"> 政府标准文件</w:t>
      </w:r>
    </w:p>
    <w:p>
      <w:pPr>
        <w:pStyle w:val="16"/>
        <w:numPr>
          <w:ilvl w:val="0"/>
          <w:numId w:val="1"/>
        </w:numPr>
      </w:pPr>
      <w:r>
        <w:rPr>
          <w:b/>
          <w:bCs/>
        </w:rPr>
        <w:t>Credibility tier:</w:t>
      </w:r>
      <w:r>
        <w:t xml:space="preserve"> 1</w:t>
      </w:r>
    </w:p>
    <w:p>
      <w:pPr>
        <w:pStyle w:val="3"/>
      </w:pPr>
      <w:bookmarkStart w:id="22" w:name="[13]-让法治阳光照亮社区矫正对象新生路"/>
      <w:r>
        <w:t>[13] 让法治阳光照亮社区矫正对象新生路</w:t>
      </w:r>
      <w:bookmarkEnd w:id="22"/>
    </w:p>
    <w:p>
      <w:pPr>
        <w:pStyle w:val="16"/>
        <w:numPr>
          <w:ilvl w:val="0"/>
          <w:numId w:val="1"/>
        </w:numPr>
      </w:pPr>
      <w:r>
        <w:rPr>
          <w:b/>
          <w:bCs/>
        </w:rPr>
        <w:t>Summary:</w:t>
      </w:r>
      <w:r>
        <w:t xml:space="preserve"> 湖南省全面完成131个县级智慧矫正中心建设，2023年在全国率先实现全覆盖。</w:t>
      </w:r>
    </w:p>
    <w:p>
      <w:pPr>
        <w:pStyle w:val="16"/>
        <w:numPr>
          <w:ilvl w:val="0"/>
          <w:numId w:val="1"/>
        </w:numPr>
      </w:pPr>
      <w:r>
        <w:rPr>
          <w:b/>
          <w:bCs/>
        </w:rPr>
        <w:t>Key quotes:</w:t>
      </w:r>
      <w:r>
        <w:t xml:space="preserve"> "全面完成131个县级智慧矫正中心建设"</w:t>
      </w:r>
    </w:p>
    <w:p>
      <w:pPr>
        <w:pStyle w:val="16"/>
        <w:numPr>
          <w:ilvl w:val="0"/>
          <w:numId w:val="1"/>
        </w:numPr>
      </w:pPr>
      <w:r>
        <w:rPr>
          <w:b/>
          <w:bCs/>
        </w:rPr>
        <w:t>Source type:</w:t>
      </w:r>
      <w:r>
        <w:t xml:space="preserve"> 省级政府官网</w:t>
      </w:r>
    </w:p>
    <w:p>
      <w:pPr>
        <w:pStyle w:val="16"/>
        <w:numPr>
          <w:ilvl w:val="0"/>
          <w:numId w:val="1"/>
        </w:numPr>
      </w:pPr>
      <w:r>
        <w:rPr>
          <w:b/>
          <w:bCs/>
        </w:rPr>
        <w:t>Credibility tier:</w:t>
      </w:r>
      <w:r>
        <w:t xml:space="preserve"> 1</w:t>
      </w:r>
    </w:p>
    <w:p>
      <w:pPr>
        <w:pStyle w:val="3"/>
      </w:pPr>
      <w:bookmarkStart w:id="23" w:name="[16]-&quot;湖南省智慧矫正一体化平台&quot;喜获大奖"/>
      <w:r>
        <w:t>[16] "湖南省智慧矫正一体化平台"喜获大奖</w:t>
      </w:r>
      <w:bookmarkEnd w:id="23"/>
    </w:p>
    <w:p>
      <w:pPr>
        <w:pStyle w:val="16"/>
        <w:numPr>
          <w:ilvl w:val="0"/>
          <w:numId w:val="1"/>
        </w:numPr>
      </w:pPr>
      <w:r>
        <w:rPr>
          <w:b/>
          <w:bCs/>
        </w:rPr>
        <w:t>Summary:</w:t>
      </w:r>
      <w:r>
        <w:t xml:space="preserve"> 湖南省智慧矫正一体化平台获评全国智能化建设智慧司法十大创新案例。</w:t>
      </w:r>
    </w:p>
    <w:p>
      <w:pPr>
        <w:pStyle w:val="16"/>
        <w:numPr>
          <w:ilvl w:val="0"/>
          <w:numId w:val="1"/>
        </w:numPr>
      </w:pPr>
      <w:r>
        <w:rPr>
          <w:b/>
          <w:bCs/>
        </w:rPr>
        <w:t>Key quotes:</w:t>
      </w:r>
      <w:r>
        <w:t xml:space="preserve"> "被评为'全国智能化建设智慧司法十大创新案例'"</w:t>
      </w:r>
    </w:p>
    <w:p>
      <w:pPr>
        <w:pStyle w:val="16"/>
        <w:numPr>
          <w:ilvl w:val="0"/>
          <w:numId w:val="1"/>
        </w:numPr>
      </w:pPr>
      <w:r>
        <w:rPr>
          <w:b/>
          <w:bCs/>
        </w:rPr>
        <w:t>Source type:</w:t>
      </w:r>
      <w:r>
        <w:t xml:space="preserve"> 市级政府官网</w:t>
      </w:r>
    </w:p>
    <w:p>
      <w:pPr>
        <w:pStyle w:val="16"/>
        <w:numPr>
          <w:ilvl w:val="0"/>
          <w:numId w:val="1"/>
        </w:numPr>
      </w:pPr>
      <w:r>
        <w:rPr>
          <w:b/>
          <w:bCs/>
        </w:rPr>
        <w:t>Credibility tier:</w:t>
      </w:r>
      <w:r>
        <w:t xml:space="preserve"> 1</w:t>
      </w:r>
    </w:p>
    <w:p>
      <w:pPr>
        <w:pStyle w:val="3"/>
      </w:pPr>
      <w:bookmarkStart w:id="24" w:name="[17]-长沙晴天科技产品介绍"/>
      <w:r>
        <w:t>[17] 长沙晴天科技产品介绍</w:t>
      </w:r>
      <w:bookmarkEnd w:id="24"/>
    </w:p>
    <w:p>
      <w:pPr>
        <w:pStyle w:val="16"/>
        <w:numPr>
          <w:ilvl w:val="0"/>
          <w:numId w:val="1"/>
        </w:numPr>
      </w:pPr>
      <w:r>
        <w:rPr>
          <w:b/>
          <w:bCs/>
        </w:rPr>
        <w:t>Summary:</w:t>
      </w:r>
      <w:r>
        <w:t xml:space="preserve"> 湖南晴天信息技术有限公司官网展示其社区矫正产品线，包括电子笔录系统、沉浸式VR教育平台、微型5G基站、移动执法应用等。</w:t>
      </w:r>
    </w:p>
    <w:p>
      <w:pPr>
        <w:pStyle w:val="16"/>
        <w:numPr>
          <w:ilvl w:val="0"/>
          <w:numId w:val="1"/>
        </w:numPr>
      </w:pPr>
      <w:r>
        <w:rPr>
          <w:b/>
          <w:bCs/>
        </w:rPr>
        <w:t>Key quotes:</w:t>
      </w:r>
      <w:r>
        <w:t xml:space="preserve"> "紧贴社区矫正实务工作研发电子笔录系统、沉浸式VR教育平台、微型5G基站、移动执法应用等产品"</w:t>
      </w:r>
    </w:p>
    <w:p>
      <w:pPr>
        <w:pStyle w:val="16"/>
        <w:numPr>
          <w:ilvl w:val="0"/>
          <w:numId w:val="1"/>
        </w:numPr>
      </w:pPr>
      <w:r>
        <w:rPr>
          <w:b/>
          <w:bCs/>
        </w:rPr>
        <w:t>Source type:</w:t>
      </w:r>
      <w:r>
        <w:t xml:space="preserve"> 企业官网</w:t>
      </w:r>
    </w:p>
    <w:p>
      <w:pPr>
        <w:pStyle w:val="16"/>
        <w:numPr>
          <w:ilvl w:val="0"/>
          <w:numId w:val="1"/>
        </w:numPr>
      </w:pPr>
      <w:r>
        <w:rPr>
          <w:b/>
          <w:bCs/>
        </w:rPr>
        <w:t>Credibility tier:</w:t>
      </w:r>
      <w:r>
        <w:t xml:space="preserve"> 3</w:t>
      </w:r>
    </w:p>
    <w:p>
      <w:pPr>
        <w:pStyle w:val="3"/>
      </w:pPr>
      <w:bookmarkStart w:id="25" w:name="[18]-再犯罪率仅0-096%！社区矫正的&quot;福建解法&quot;来了"/>
      <w:r>
        <w:t>[18] 再犯罪率仅0.096%！社区矫正的"福建解法"来了</w:t>
      </w:r>
      <w:bookmarkEnd w:id="25"/>
    </w:p>
    <w:p>
      <w:pPr>
        <w:pStyle w:val="16"/>
        <w:numPr>
          <w:ilvl w:val="0"/>
          <w:numId w:val="1"/>
        </w:numPr>
      </w:pPr>
      <w:r>
        <w:rPr>
          <w:b/>
          <w:bCs/>
        </w:rPr>
        <w:t>Summary:</w:t>
      </w:r>
      <w:r>
        <w:t xml:space="preserve"> 福建省社区矫正成效显著，截至2021年初累计接收社区矫正对象22.64万人，再犯罪率仅0.096%。</w:t>
      </w:r>
    </w:p>
    <w:p>
      <w:pPr>
        <w:pStyle w:val="16"/>
        <w:numPr>
          <w:ilvl w:val="0"/>
          <w:numId w:val="1"/>
        </w:numPr>
      </w:pPr>
      <w:r>
        <w:rPr>
          <w:b/>
          <w:bCs/>
        </w:rPr>
        <w:t>Key quotes:</w:t>
      </w:r>
      <w:r>
        <w:t xml:space="preserve"> "截至目前，全省累计接收社区矫正对象22.64万人，解除矫正20.04万人，在矫2.6万人，再犯罪率仅0.096%"</w:t>
      </w:r>
    </w:p>
    <w:p>
      <w:pPr>
        <w:pStyle w:val="16"/>
        <w:numPr>
          <w:ilvl w:val="0"/>
          <w:numId w:val="1"/>
        </w:numPr>
      </w:pPr>
      <w:r>
        <w:rPr>
          <w:b/>
          <w:bCs/>
        </w:rPr>
        <w:t>Source type:</w:t>
      </w:r>
      <w:r>
        <w:t xml:space="preserve"> 行业权威媒体</w:t>
      </w:r>
    </w:p>
    <w:p>
      <w:pPr>
        <w:pStyle w:val="16"/>
        <w:numPr>
          <w:ilvl w:val="0"/>
          <w:numId w:val="1"/>
        </w:numPr>
      </w:pPr>
      <w:r>
        <w:rPr>
          <w:b/>
          <w:bCs/>
        </w:rPr>
        <w:t>Credibility tier:</w:t>
      </w:r>
      <w:r>
        <w:t xml:space="preserve"> 2</w:t>
      </w:r>
    </w:p>
    <w:p>
      <w:pPr>
        <w:pStyle w:val="3"/>
      </w:pPr>
      <w:bookmarkStart w:id="26" w:name="[25]-社区矫正社会化的浙江模式"/>
      <w:r>
        <w:t>[25] 社区矫正社会化的浙江模式</w:t>
      </w:r>
      <w:bookmarkEnd w:id="26"/>
    </w:p>
    <w:p>
      <w:pPr>
        <w:pStyle w:val="16"/>
        <w:numPr>
          <w:ilvl w:val="0"/>
          <w:numId w:val="1"/>
        </w:numPr>
      </w:pPr>
      <w:r>
        <w:rPr>
          <w:b/>
          <w:bCs/>
        </w:rPr>
        <w:t>Summary:</w:t>
      </w:r>
      <w:r>
        <w:t xml:space="preserve"> 浙江滨江区智慧矫正中心系全国首批部级中心之一，2021年7月通过司法部验收，配备27个功能室，构建五级联动体系，"浙里矫"APP覆盖全省90个县区。</w:t>
      </w:r>
    </w:p>
    <w:p>
      <w:pPr>
        <w:pStyle w:val="16"/>
        <w:numPr>
          <w:ilvl w:val="0"/>
          <w:numId w:val="1"/>
        </w:numPr>
      </w:pPr>
      <w:r>
        <w:rPr>
          <w:b/>
          <w:bCs/>
        </w:rPr>
        <w:t>Key quotes:</w:t>
      </w:r>
      <w:r>
        <w:t xml:space="preserve"> "该中心于2021年7月成功通过司法部'智慧矫正中心'验收，系全国首批部级'智慧矫正中心'之一"; "浙里矫APP覆盖全省90个县区，风险画像准确率达90%"</w:t>
      </w:r>
    </w:p>
    <w:p>
      <w:pPr>
        <w:pStyle w:val="16"/>
        <w:numPr>
          <w:ilvl w:val="0"/>
          <w:numId w:val="1"/>
        </w:numPr>
      </w:pPr>
      <w:r>
        <w:rPr>
          <w:b/>
          <w:bCs/>
        </w:rPr>
        <w:t>Source type:</w:t>
      </w:r>
      <w:r>
        <w:t xml:space="preserve"> 权威媒体</w:t>
      </w:r>
    </w:p>
    <w:p>
      <w:pPr>
        <w:pStyle w:val="16"/>
        <w:numPr>
          <w:ilvl w:val="0"/>
          <w:numId w:val="1"/>
        </w:numPr>
      </w:pPr>
      <w:r>
        <w:rPr>
          <w:b/>
          <w:bCs/>
        </w:rPr>
        <w:t>Credibility tier:</w:t>
      </w:r>
      <w:r>
        <w:t xml:space="preserve"> 2</w:t>
      </w:r>
    </w:p>
    <w:p>
      <w:pPr>
        <w:pStyle w:val="3"/>
      </w:pPr>
      <w:bookmarkStart w:id="27" w:name="[34]-湖南晴天信息技术有限公司（百度百科）"/>
      <w:r>
        <w:t>[34] 湖南晴天信息技术有限公司（百度百科）</w:t>
      </w:r>
      <w:bookmarkEnd w:id="27"/>
    </w:p>
    <w:p>
      <w:pPr>
        <w:pStyle w:val="16"/>
        <w:numPr>
          <w:ilvl w:val="0"/>
          <w:numId w:val="1"/>
        </w:numPr>
      </w:pPr>
      <w:r>
        <w:rPr>
          <w:b/>
          <w:bCs/>
        </w:rPr>
        <w:t>Summary:</w:t>
      </w:r>
      <w:r>
        <w:t xml:space="preserve"> 企业百科词条，显示该公司参与招投标项目超1500次，拥有专利及软件著作权，近期中标包括依安县司法局、岳阳市屈原管理区司法局等行业项目。</w:t>
      </w:r>
    </w:p>
    <w:p>
      <w:pPr>
        <w:pStyle w:val="16"/>
        <w:numPr>
          <w:ilvl w:val="0"/>
          <w:numId w:val="1"/>
        </w:numPr>
      </w:pPr>
      <w:r>
        <w:rPr>
          <w:b/>
          <w:bCs/>
        </w:rPr>
        <w:t>Key quotes:</w:t>
      </w:r>
      <w:r>
        <w:t xml:space="preserve"> "截至2024年，员工规模为12人，拥有2项注册商标、10项专利及4项软件著作权。"; "参与招投标项目超1500次，近期中标包括依安县司法局、岳阳市屈原管理区司法局等行业项目。"</w:t>
      </w:r>
    </w:p>
    <w:p>
      <w:pPr>
        <w:pStyle w:val="16"/>
        <w:numPr>
          <w:ilvl w:val="0"/>
          <w:numId w:val="1"/>
        </w:numPr>
      </w:pPr>
      <w:r>
        <w:rPr>
          <w:b/>
          <w:bCs/>
        </w:rPr>
        <w:t>Source type:</w:t>
      </w:r>
      <w:r>
        <w:t xml:space="preserve"> 百科/企业信息</w:t>
      </w:r>
    </w:p>
    <w:p>
      <w:pPr>
        <w:pStyle w:val="16"/>
        <w:numPr>
          <w:ilvl w:val="0"/>
          <w:numId w:val="1"/>
        </w:numPr>
      </w:pPr>
      <w:r>
        <w:rPr>
          <w:b/>
          <w:bCs/>
        </w:rPr>
        <w:t>Credibility tier:</w:t>
      </w:r>
      <w:r>
        <w:t xml:space="preserve"> 3</w:t>
      </w:r>
    </w:p>
    <w:sectPr>
      <w:pgSz w:w="11906" w:h="16838"/>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bullet"/>
      <w:lvlText w:val="●"/>
      <w:lvlJc w:val="left"/>
      <w:pPr>
        <w:ind w:left="720" w:hanging="360"/>
      </w:pPr>
    </w:lvl>
    <w:lvl w:ilvl="1" w:tentative="0">
      <w:start w:val="1"/>
      <w:numFmt w:val="bullet"/>
      <w:lvlText w:val="○"/>
      <w:lvlJc w:val="left"/>
      <w:pPr>
        <w:ind w:left="1440" w:hanging="360"/>
      </w:pPr>
    </w:lvl>
    <w:lvl w:ilvl="2" w:tentative="0">
      <w:start w:val="1"/>
      <w:numFmt w:val="bullet"/>
      <w:lvlText w:val="■"/>
      <w:lvlJc w:val="left"/>
      <w:pPr>
        <w:ind w:left="2160" w:hanging="360"/>
      </w:pPr>
    </w:lvl>
    <w:lvl w:ilvl="3" w:tentative="0">
      <w:start w:val="1"/>
      <w:numFmt w:val="bullet"/>
      <w:lvlText w:val="●"/>
      <w:lvlJc w:val="left"/>
      <w:pPr>
        <w:ind w:left="2880" w:hanging="360"/>
      </w:pPr>
    </w:lvl>
    <w:lvl w:ilvl="4" w:tentative="0">
      <w:start w:val="1"/>
      <w:numFmt w:val="bullet"/>
      <w:lvlText w:val="○"/>
      <w:lvlJc w:val="left"/>
      <w:pPr>
        <w:ind w:left="3600" w:hanging="360"/>
      </w:pPr>
    </w:lvl>
    <w:lvl w:ilvl="5" w:tentative="0">
      <w:start w:val="1"/>
      <w:numFmt w:val="bullet"/>
      <w:lvlText w:val="■"/>
      <w:lvlJc w:val="left"/>
      <w:pPr>
        <w:ind w:left="4320" w:hanging="360"/>
      </w:pPr>
    </w:lvl>
    <w:lvl w:ilvl="6" w:tentative="0">
      <w:start w:val="1"/>
      <w:numFmt w:val="bullet"/>
      <w:lvlText w:val="●"/>
      <w:lvlJc w:val="left"/>
      <w:pPr>
        <w:ind w:left="5040" w:hanging="360"/>
      </w:pPr>
    </w:lvl>
    <w:lvl w:ilvl="7" w:tentative="0">
      <w:start w:val="1"/>
      <w:numFmt w:val="bullet"/>
      <w:lvlText w:val="●"/>
      <w:lvlJc w:val="left"/>
      <w:pPr>
        <w:ind w:left="5760" w:hanging="360"/>
      </w:pPr>
    </w:lvl>
    <w:lvl w:ilvl="8" w:tentative="0">
      <w:start w:val="1"/>
      <w:numFmt w:val="bullet"/>
      <w:lvlText w:val="●"/>
      <w:lvlJc w:val="left"/>
      <w:pPr>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documentProtection w:enforcement="0"/>
  <w:compat>
    <w:useFELayout/>
    <w:compatSetting w:name="compatibilityMode" w:uri="http://schemas.microsoft.com/office/word" w:val="15"/>
  </w:compat>
  <w:docVars>
    <w:docVar w:name="commondata" w:val="eyJoZGlkIjoiZjM2ZmIyMTZjZjQwMmQwZTc2MDY5YTA5NTYxMzU3ZDcifQ=="/>
  </w:docVars>
  <w:rsids>
    <w:rsidRoot w:val="00000000"/>
    <w:rsid w:val="71201E8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qFormat="1" w:uiPriority="99" w:name="endnote reference"/>
    <w:lsdException w:qFormat="1" w:uiPriority="99"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4"/>
      <w:szCs w:val="24"/>
    </w:rPr>
  </w:style>
  <w:style w:type="paragraph" w:styleId="2">
    <w:name w:val="heading 1"/>
    <w:next w:val="1"/>
    <w:qFormat/>
    <w:uiPriority w:val="0"/>
    <w:pPr>
      <w:spacing w:before="350" w:line="300" w:lineRule="auto"/>
      <w:jc w:val="thaiDistribute"/>
    </w:pPr>
    <w:rPr>
      <w:color w:val="2E74B5"/>
      <w:sz w:val="32"/>
      <w:szCs w:val="32"/>
    </w:rPr>
  </w:style>
  <w:style w:type="paragraph" w:styleId="3">
    <w:name w:val="heading 2"/>
    <w:next w:val="1"/>
    <w:qFormat/>
    <w:uiPriority w:val="0"/>
    <w:pPr>
      <w:spacing w:before="350" w:line="300" w:lineRule="auto"/>
      <w:jc w:val="thaiDistribute"/>
    </w:pPr>
    <w:rPr>
      <w:color w:val="2E74B5"/>
      <w:sz w:val="26"/>
      <w:szCs w:val="26"/>
    </w:rPr>
  </w:style>
  <w:style w:type="paragraph" w:styleId="4">
    <w:name w:val="heading 3"/>
    <w:next w:val="1"/>
    <w:autoRedefine/>
    <w:qFormat/>
    <w:uiPriority w:val="0"/>
    <w:pPr>
      <w:spacing w:before="350" w:line="300" w:lineRule="auto"/>
      <w:jc w:val="thaiDistribute"/>
    </w:pPr>
    <w:rPr>
      <w:color w:val="1F4D78"/>
      <w:sz w:val="24"/>
      <w:szCs w:val="24"/>
    </w:rPr>
  </w:style>
  <w:style w:type="paragraph" w:styleId="5">
    <w:name w:val="heading 4"/>
    <w:next w:val="1"/>
    <w:autoRedefine/>
    <w:qFormat/>
    <w:uiPriority w:val="0"/>
    <w:pPr>
      <w:spacing w:before="350" w:line="300" w:lineRule="auto"/>
      <w:jc w:val="thaiDistribute"/>
    </w:pPr>
    <w:rPr>
      <w:i/>
      <w:iCs/>
      <w:color w:val="2E74B5"/>
      <w:sz w:val="24"/>
      <w:szCs w:val="24"/>
    </w:rPr>
  </w:style>
  <w:style w:type="paragraph" w:styleId="6">
    <w:name w:val="heading 5"/>
    <w:next w:val="1"/>
    <w:qFormat/>
    <w:uiPriority w:val="0"/>
    <w:pPr>
      <w:spacing w:before="350" w:line="300" w:lineRule="auto"/>
      <w:jc w:val="thaiDistribute"/>
    </w:pPr>
    <w:rPr>
      <w:color w:val="2E74B5"/>
      <w:sz w:val="24"/>
      <w:szCs w:val="24"/>
    </w:rPr>
  </w:style>
  <w:style w:type="paragraph" w:styleId="7">
    <w:name w:val="heading 6"/>
    <w:next w:val="1"/>
    <w:autoRedefine/>
    <w:qFormat/>
    <w:uiPriority w:val="0"/>
    <w:pPr>
      <w:spacing w:before="350" w:line="300" w:lineRule="auto"/>
      <w:jc w:val="thaiDistribute"/>
    </w:pPr>
    <w:rPr>
      <w:color w:val="1F4D78"/>
      <w:sz w:val="24"/>
      <w:szCs w:val="24"/>
    </w:rPr>
  </w:style>
  <w:style w:type="character" w:default="1" w:styleId="12">
    <w:name w:val="Default Paragraph Font"/>
    <w:autoRedefine/>
    <w:semiHidden/>
    <w:qFormat/>
    <w:uiPriority w:val="0"/>
  </w:style>
  <w:style w:type="table" w:default="1" w:styleId="11">
    <w:name w:val="Normal Table"/>
    <w:semiHidden/>
    <w:uiPriority w:val="0"/>
    <w:tblPr>
      <w:tblCellMar>
        <w:top w:w="0" w:type="dxa"/>
        <w:left w:w="108" w:type="dxa"/>
        <w:bottom w:w="0" w:type="dxa"/>
        <w:right w:w="108" w:type="dxa"/>
      </w:tblCellMar>
    </w:tblPr>
  </w:style>
  <w:style w:type="paragraph" w:styleId="8">
    <w:name w:val="endnote text"/>
    <w:link w:val="18"/>
    <w:autoRedefine/>
    <w:semiHidden/>
    <w:unhideWhenUsed/>
    <w:qFormat/>
    <w:uiPriority w:val="99"/>
    <w:pPr>
      <w:spacing w:before="175" w:after="0" w:line="240" w:lineRule="auto"/>
      <w:jc w:val="thaiDistribute"/>
    </w:pPr>
    <w:rPr>
      <w:sz w:val="20"/>
      <w:szCs w:val="20"/>
    </w:rPr>
  </w:style>
  <w:style w:type="paragraph" w:styleId="9">
    <w:name w:val="footnote text"/>
    <w:link w:val="17"/>
    <w:autoRedefine/>
    <w:semiHidden/>
    <w:unhideWhenUsed/>
    <w:qFormat/>
    <w:uiPriority w:val="99"/>
    <w:pPr>
      <w:spacing w:before="175" w:after="0" w:line="240" w:lineRule="auto"/>
      <w:jc w:val="thaiDistribute"/>
    </w:pPr>
    <w:rPr>
      <w:sz w:val="20"/>
      <w:szCs w:val="20"/>
    </w:rPr>
  </w:style>
  <w:style w:type="paragraph" w:styleId="10">
    <w:name w:val="Title"/>
    <w:autoRedefine/>
    <w:qFormat/>
    <w:uiPriority w:val="0"/>
    <w:pPr>
      <w:spacing w:before="175" w:line="300" w:lineRule="auto"/>
      <w:jc w:val="thaiDistribute"/>
    </w:pPr>
    <w:rPr>
      <w:sz w:val="56"/>
      <w:szCs w:val="56"/>
    </w:rPr>
  </w:style>
  <w:style w:type="character" w:styleId="13">
    <w:name w:val="endnote reference"/>
    <w:autoRedefine/>
    <w:semiHidden/>
    <w:unhideWhenUsed/>
    <w:qFormat/>
    <w:uiPriority w:val="99"/>
    <w:rPr>
      <w:vertAlign w:val="superscript"/>
    </w:rPr>
  </w:style>
  <w:style w:type="character" w:styleId="14">
    <w:name w:val="Hyperlink"/>
    <w:autoRedefine/>
    <w:unhideWhenUsed/>
    <w:qFormat/>
    <w:uiPriority w:val="99"/>
    <w:rPr>
      <w:color w:val="0563C1"/>
      <w:u w:val="single"/>
    </w:rPr>
  </w:style>
  <w:style w:type="character" w:styleId="15">
    <w:name w:val="footnote reference"/>
    <w:autoRedefine/>
    <w:semiHidden/>
    <w:unhideWhenUsed/>
    <w:qFormat/>
    <w:uiPriority w:val="99"/>
    <w:rPr>
      <w:vertAlign w:val="superscript"/>
    </w:rPr>
  </w:style>
  <w:style w:type="paragraph" w:styleId="16">
    <w:name w:val="List Paragraph"/>
    <w:qFormat/>
    <w:uiPriority w:val="0"/>
    <w:pPr>
      <w:spacing w:before="175" w:line="300" w:lineRule="auto"/>
      <w:jc w:val="thaiDistribute"/>
    </w:pPr>
    <w:rPr>
      <w:sz w:val="24"/>
      <w:szCs w:val="24"/>
    </w:rPr>
  </w:style>
  <w:style w:type="character" w:customStyle="1" w:styleId="17">
    <w:name w:val="Footnote Text Char"/>
    <w:link w:val="9"/>
    <w:autoRedefine/>
    <w:semiHidden/>
    <w:unhideWhenUsed/>
    <w:qFormat/>
    <w:uiPriority w:val="99"/>
    <w:rPr>
      <w:sz w:val="20"/>
      <w:szCs w:val="20"/>
    </w:rPr>
  </w:style>
  <w:style w:type="character" w:customStyle="1" w:styleId="18">
    <w:name w:val="Endnote Text Char"/>
    <w:link w:val="8"/>
    <w:autoRedefine/>
    <w:semiHidden/>
    <w:unhideWhenUsed/>
    <w:qFormat/>
    <w:uiPriority w:val="99"/>
    <w:rPr>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2026-05-21T06:28:00Z</dcterms:created>
  <dc:creator>Un-named</dc:creator>
  <cp:lastModifiedBy>微信用户</cp:lastModifiedBy>
  <dcterms:modified xsi:type="dcterms:W3CDTF">2026-05-21T06:36:26Z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A042CA59F3CF46E2A8795F53EB4978C5_12</vt:lpwstr>
  </property>
</Properties>
</file>